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65231A" w14:textId="77777777" w:rsidR="00FA273F" w:rsidRDefault="00FA273F"/>
    <w:p w14:paraId="25008AE4" w14:textId="77777777" w:rsidR="00FA273F" w:rsidRDefault="00FA273F"/>
    <w:p w14:paraId="20DD1CA1" w14:textId="63215023" w:rsidR="00FA273F" w:rsidRDefault="00FA273F"/>
    <w:p w14:paraId="5DA0111F" w14:textId="4910BAB7" w:rsidR="00FA273F" w:rsidRDefault="00FA273F"/>
    <w:p w14:paraId="60BDBAC9" w14:textId="21D7D8FF" w:rsidR="00FA273F" w:rsidRDefault="004F4207">
      <w:r>
        <w:rPr>
          <w:rStyle w:val="BrakA"/>
          <w:noProof/>
        </w:rPr>
        <mc:AlternateContent>
          <mc:Choice Requires="wps">
            <w:drawing>
              <wp:anchor distT="80010" distB="80010" distL="80010" distR="80010" simplePos="0" relativeHeight="251659264" behindDoc="0" locked="0" layoutInCell="1" allowOverlap="1" wp14:anchorId="1FAC4363" wp14:editId="30FFE458">
                <wp:simplePos x="0" y="0"/>
                <wp:positionH relativeFrom="column">
                  <wp:posOffset>668655</wp:posOffset>
                </wp:positionH>
                <wp:positionV relativeFrom="line">
                  <wp:posOffset>94615</wp:posOffset>
                </wp:positionV>
                <wp:extent cx="4558031" cy="1069340"/>
                <wp:effectExtent l="0" t="0" r="0" b="0"/>
                <wp:wrapSquare wrapText="bothSides" distT="80010" distB="80010" distL="80010" distR="80010"/>
                <wp:docPr id="1073741829" name="officeArt object" descr="Pole tekstowe 2"/>
                <wp:cNvGraphicFramePr/>
                <a:graphic xmlns:a="http://schemas.openxmlformats.org/drawingml/2006/main">
                  <a:graphicData uri="http://schemas.microsoft.com/office/word/2010/wordprocessingShape">
                    <wps:wsp>
                      <wps:cNvSpPr txBox="1"/>
                      <wps:spPr>
                        <a:xfrm>
                          <a:off x="0" y="0"/>
                          <a:ext cx="4558031" cy="1069340"/>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454954D3" w14:textId="77777777" w:rsidR="00FA273F" w:rsidRDefault="00BB10B2">
                            <w:pPr>
                              <w:jc w:val="center"/>
                            </w:pPr>
                            <w:r>
                              <w:rPr>
                                <w:rFonts w:ascii="TT Fors Trial Thin" w:eastAsia="TT Fors Trial Thin" w:hAnsi="TT Fors Trial Thin" w:cs="TT Fors Trial Thin"/>
                                <w:spacing w:val="-56"/>
                                <w:sz w:val="90"/>
                                <w:szCs w:val="90"/>
                                <w:lang w:val="en-US"/>
                              </w:rPr>
                              <w:t>PRESS RELEASE</w:t>
                            </w:r>
                          </w:p>
                        </w:txbxContent>
                      </wps:txbx>
                      <wps:bodyPr wrap="square" lIns="45719" tIns="45719" rIns="45719" bIns="45719" numCol="1" anchor="t">
                        <a:noAutofit/>
                      </wps:bodyPr>
                    </wps:wsp>
                  </a:graphicData>
                </a:graphic>
              </wp:anchor>
            </w:drawing>
          </mc:Choice>
          <mc:Fallback xmlns:w16du="http://schemas.microsoft.com/office/word/2023/wordml/word16du">
            <w:pict>
              <v:shapetype w14:anchorId="1FAC4363" id="_x0000_t202" coordsize="21600,21600" o:spt="202" path="m,l,21600r21600,l21600,xe">
                <v:stroke joinstyle="miter"/>
                <v:path gradientshapeok="t" o:connecttype="rect"/>
              </v:shapetype>
              <v:shape id="officeArt object" o:spid="_x0000_s1026" type="#_x0000_t202" alt="Pole tekstowe 2" style="position:absolute;margin-left:52.65pt;margin-top:7.45pt;width:358.9pt;height:84.2pt;z-index:251659264;visibility:visible;mso-wrap-style:square;mso-wrap-distance-left:6.3pt;mso-wrap-distance-top:6.3pt;mso-wrap-distance-right:6.3pt;mso-wrap-distance-bottom:6.3pt;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" filled="f" stroked="f" strokeweight="1pt">
                <v:stroke miterlimit="4"/>
                <v:textbox inset="1.27mm,1.27mm,1.27mm,1.27mm">
                  <w:txbxContent>
                    <w:p w14:paraId="454954D3" w14:textId="77777777" w:rsidR="00FA273F" w:rsidRDefault="00BB10B2">
                      <w:pPr>
                        <w:jc w:val="center"/>
                      </w:pPr>
                      <w:r>
                        <w:rPr>
                          <w:rFonts w:ascii="TT Fors Trial Thin" w:eastAsia="TT Fors Trial Thin" w:hAnsi="TT Fors Trial Thin" w:cs="TT Fors Trial Thin"/>
                          <w:spacing w:val="-56"/>
                          <w:sz w:val="90"/>
                          <w:szCs w:val="90"/>
                          <w:lang w:val="en-US"/>
                        </w:rPr>
                        <w:t>PRESS RELEASE</w:t>
                      </w:r>
                    </w:p>
                  </w:txbxContent>
                </v:textbox>
                <w10:wrap type="square" anchory="line"/>
              </v:shape>
            </w:pict>
          </mc:Fallback>
        </mc:AlternateContent>
      </w:r>
    </w:p>
    <w:p w14:paraId="69B399C4" w14:textId="7115BE85" w:rsidR="00FA273F" w:rsidRDefault="004F4207">
      <w:r>
        <w:rPr>
          <w:rStyle w:val="BrakA"/>
          <w:noProof/>
        </w:rPr>
        <mc:AlternateContent>
          <mc:Choice Requires="wps">
            <w:drawing>
              <wp:anchor distT="80010" distB="80010" distL="80010" distR="80010" simplePos="0" relativeHeight="251660288" behindDoc="0" locked="0" layoutInCell="1" allowOverlap="1" wp14:anchorId="14E9ACAE" wp14:editId="4724D833">
                <wp:simplePos x="0" y="0"/>
                <wp:positionH relativeFrom="column">
                  <wp:posOffset>1228725</wp:posOffset>
                </wp:positionH>
                <wp:positionV relativeFrom="line">
                  <wp:posOffset>514350</wp:posOffset>
                </wp:positionV>
                <wp:extent cx="2269490" cy="491491"/>
                <wp:effectExtent l="0" t="0" r="0" b="0"/>
                <wp:wrapSquare wrapText="bothSides" distT="80010" distB="80010" distL="80010" distR="80010"/>
                <wp:docPr id="1073741830" name="officeArt object" descr="Pole tekstowe 2"/>
                <wp:cNvGraphicFramePr/>
                <a:graphic xmlns:a="http://schemas.openxmlformats.org/drawingml/2006/main">
                  <a:graphicData uri="http://schemas.microsoft.com/office/word/2010/wordprocessingShape">
                    <wps:wsp>
                      <wps:cNvSpPr txBox="1"/>
                      <wps:spPr>
                        <a:xfrm>
                          <a:off x="0" y="0"/>
                          <a:ext cx="2269490" cy="491491"/>
                        </a:xfrm>
                        <a:prstGeom prst="rect">
                          <a:avLst/>
                        </a:prstGeom>
                        <a:noFill/>
                        <a:ln w="12700" cap="flat">
                          <a:noFill/>
                          <a:miter lim="400000"/>
                        </a:ln>
                        <a:effectLst/>
                      </wps:spPr>
                      <wps:txbx>
                        <w:txbxContent>
                          <w:p w14:paraId="4C715FA1" w14:textId="20E1B959" w:rsidR="00FA273F" w:rsidRDefault="003016BA">
                            <w:r>
                              <w:rPr>
                                <w:rFonts w:ascii="TT Fors Trial Thin" w:eastAsia="TT Fors Trial Thin" w:hAnsi="TT Fors Trial Thin" w:cs="TT Fors Trial Thin"/>
                                <w:b/>
                                <w:bCs/>
                                <w:spacing w:val="-5"/>
                                <w:sz w:val="40"/>
                                <w:szCs w:val="40"/>
                                <w:lang w:val="en-US"/>
                              </w:rPr>
                              <w:t>23</w:t>
                            </w:r>
                            <w:r w:rsidR="00BB10B2">
                              <w:rPr>
                                <w:rFonts w:ascii="TT Fors Trial Thin" w:eastAsia="TT Fors Trial Thin" w:hAnsi="TT Fors Trial Thin" w:cs="TT Fors Trial Thin"/>
                                <w:b/>
                                <w:bCs/>
                                <w:spacing w:val="-5"/>
                                <w:sz w:val="40"/>
                                <w:szCs w:val="40"/>
                                <w:lang w:val="en-US"/>
                              </w:rPr>
                              <w:t>.0</w:t>
                            </w:r>
                            <w:r w:rsidR="00F22D0D">
                              <w:rPr>
                                <w:rFonts w:ascii="TT Fors Trial Thin" w:eastAsia="TT Fors Trial Thin" w:hAnsi="TT Fors Trial Thin" w:cs="TT Fors Trial Thin"/>
                                <w:b/>
                                <w:bCs/>
                                <w:spacing w:val="-5"/>
                                <w:sz w:val="40"/>
                                <w:szCs w:val="40"/>
                                <w:lang w:val="en-US"/>
                              </w:rPr>
                              <w:t>5</w:t>
                            </w:r>
                            <w:r w:rsidR="00BB10B2">
                              <w:rPr>
                                <w:rFonts w:ascii="TT Fors Trial Thin" w:eastAsia="TT Fors Trial Thin" w:hAnsi="TT Fors Trial Thin" w:cs="TT Fors Trial Thin"/>
                                <w:b/>
                                <w:bCs/>
                                <w:spacing w:val="-5"/>
                                <w:sz w:val="40"/>
                                <w:szCs w:val="40"/>
                                <w:lang w:val="en-US"/>
                              </w:rPr>
                              <w:t>.2024</w:t>
                            </w:r>
                          </w:p>
                        </w:txbxContent>
                      </wps:txbx>
                      <wps:bodyPr wrap="square" lIns="45719" tIns="45719" rIns="45719" bIns="45719" numCol="1" anchor="t">
                        <a:noAutofit/>
                      </wps:bodyPr>
                    </wps:wsp>
                  </a:graphicData>
                </a:graphic>
              </wp:anchor>
            </w:drawing>
          </mc:Choice>
          <mc:Fallback xmlns:w16du="http://schemas.microsoft.com/office/word/2023/wordml/word16du">
            <w:pict>
              <v:shape w14:anchorId="14E9ACAE" id="_x0000_s1027" type="#_x0000_t202" alt="Pole tekstowe 2" style="position:absolute;margin-left:96.75pt;margin-top:40.5pt;width:178.7pt;height:38.7pt;z-index:251660288;visibility:visible;mso-wrap-style:square;mso-wrap-distance-left:6.3pt;mso-wrap-distance-top:6.3pt;mso-wrap-distance-right:6.3pt;mso-wrap-distance-bottom:6.3pt;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" filled="f" stroked="f" strokeweight="1pt">
                <v:stroke miterlimit="4"/>
                <v:textbox inset="1.27mm,1.27mm,1.27mm,1.27mm">
                  <w:txbxContent>
                    <w:p w14:paraId="4C715FA1" w14:textId="20E1B959" w:rsidR="00FA273F" w:rsidRDefault="003016BA">
                      <w:r>
                        <w:rPr>
                          <w:rFonts w:ascii="TT Fors Trial Thin" w:eastAsia="TT Fors Trial Thin" w:hAnsi="TT Fors Trial Thin" w:cs="TT Fors Trial Thin"/>
                          <w:b/>
                          <w:bCs/>
                          <w:spacing w:val="-5"/>
                          <w:sz w:val="40"/>
                          <w:szCs w:val="40"/>
                          <w:lang w:val="en-US"/>
                        </w:rPr>
                        <w:t>23</w:t>
                      </w:r>
                      <w:r w:rsidR="00BB10B2">
                        <w:rPr>
                          <w:rFonts w:ascii="TT Fors Trial Thin" w:eastAsia="TT Fors Trial Thin" w:hAnsi="TT Fors Trial Thin" w:cs="TT Fors Trial Thin"/>
                          <w:b/>
                          <w:bCs/>
                          <w:spacing w:val="-5"/>
                          <w:sz w:val="40"/>
                          <w:szCs w:val="40"/>
                          <w:lang w:val="en-US"/>
                        </w:rPr>
                        <w:t>.0</w:t>
                      </w:r>
                      <w:r w:rsidR="00F22D0D">
                        <w:rPr>
                          <w:rFonts w:ascii="TT Fors Trial Thin" w:eastAsia="TT Fors Trial Thin" w:hAnsi="TT Fors Trial Thin" w:cs="TT Fors Trial Thin"/>
                          <w:b/>
                          <w:bCs/>
                          <w:spacing w:val="-5"/>
                          <w:sz w:val="40"/>
                          <w:szCs w:val="40"/>
                          <w:lang w:val="en-US"/>
                        </w:rPr>
                        <w:t>5</w:t>
                      </w:r>
                      <w:r w:rsidR="00BB10B2">
                        <w:rPr>
                          <w:rFonts w:ascii="TT Fors Trial Thin" w:eastAsia="TT Fors Trial Thin" w:hAnsi="TT Fors Trial Thin" w:cs="TT Fors Trial Thin"/>
                          <w:b/>
                          <w:bCs/>
                          <w:spacing w:val="-5"/>
                          <w:sz w:val="40"/>
                          <w:szCs w:val="40"/>
                          <w:lang w:val="en-US"/>
                        </w:rPr>
                        <w:t>.2024</w:t>
                      </w:r>
                    </w:p>
                  </w:txbxContent>
                </v:textbox>
                <w10:wrap type="square" anchory="line"/>
              </v:shape>
            </w:pict>
          </mc:Fallback>
        </mc:AlternateContent>
      </w:r>
      <w:r w:rsidR="00BB10B2">
        <w:rPr>
          <w:rStyle w:val="BrakA"/>
          <w:rFonts w:ascii="Arial Unicode MS" w:hAnsi="Arial Unicode MS"/>
        </w:rPr>
        <w:br w:type="page"/>
      </w:r>
    </w:p>
    <w:p w14:paraId="2A1EF1DC" w14:textId="77777777" w:rsidR="00FA273F" w:rsidRDefault="00FA273F">
      <w:pPr>
        <w:spacing w:before="100" w:after="100" w:line="192" w:lineRule="auto"/>
        <w:rPr>
          <w:rFonts w:ascii="TT Fors Trial Thin" w:eastAsia="TT Fors Trial Thin" w:hAnsi="TT Fors Trial Thin" w:cs="TT Fors Trial Thin"/>
          <w:spacing w:val="-70"/>
          <w:sz w:val="50"/>
          <w:szCs w:val="50"/>
          <w:lang w:val="en-US"/>
        </w:rPr>
      </w:pPr>
    </w:p>
    <w:p w14:paraId="7ED12A3E" w14:textId="77777777" w:rsidR="00FA273F" w:rsidRDefault="00FA273F">
      <w:pPr>
        <w:spacing w:before="100" w:after="100" w:line="192" w:lineRule="auto"/>
        <w:rPr>
          <w:rFonts w:ascii="TT Fors Trial Thin" w:eastAsia="TT Fors Trial Thin" w:hAnsi="TT Fors Trial Thin" w:cs="TT Fors Trial Thin"/>
          <w:spacing w:val="-70"/>
          <w:sz w:val="50"/>
          <w:szCs w:val="50"/>
          <w:lang w:val="en-US"/>
        </w:rPr>
      </w:pPr>
    </w:p>
    <w:p w14:paraId="325F9491" w14:textId="77777777" w:rsidR="003016BA" w:rsidRDefault="003016BA">
      <w:pPr>
        <w:spacing w:before="100" w:after="100" w:line="168" w:lineRule="auto"/>
        <w:rPr>
          <w:rFonts w:ascii="TT Fors Trial Thin" w:eastAsia="TT Fors Trial Thin" w:hAnsi="TT Fors Trial Thin" w:cs="TT Fors Trial Thin"/>
          <w:spacing w:val="-70"/>
          <w:sz w:val="96"/>
          <w:szCs w:val="96"/>
          <w:lang w:val="en-US"/>
        </w:rPr>
      </w:pPr>
      <w:r>
        <w:rPr>
          <w:rFonts w:ascii="TT Fors Trial Thin" w:eastAsia="TT Fors Trial Thin" w:hAnsi="TT Fors Trial Thin" w:cs="TT Fors Trial Thin"/>
          <w:spacing w:val="-70"/>
          <w:sz w:val="96"/>
          <w:szCs w:val="96"/>
          <w:lang w:val="en-US"/>
        </w:rPr>
        <w:t>ONE CAR,</w:t>
      </w:r>
      <w:r>
        <w:rPr>
          <w:rFonts w:ascii="TT Fors Trial Thin" w:eastAsia="TT Fors Trial Thin" w:hAnsi="TT Fors Trial Thin" w:cs="TT Fors Trial Thin"/>
          <w:spacing w:val="-70"/>
          <w:sz w:val="96"/>
          <w:szCs w:val="96"/>
          <w:lang w:val="en-US"/>
        </w:rPr>
        <w:br/>
        <w:t xml:space="preserve">TWO SOULS: </w:t>
      </w:r>
    </w:p>
    <w:p w14:paraId="17932372" w14:textId="32A9EAAA" w:rsidR="00FA273F" w:rsidRDefault="003016BA" w:rsidP="003016BA">
      <w:pPr>
        <w:spacing w:before="100" w:after="100" w:line="168" w:lineRule="auto"/>
        <w:jc w:val="both"/>
        <w:rPr>
          <w:rFonts w:ascii="TT Fors Trial" w:eastAsia="TT Fors Trial" w:hAnsi="TT Fors Trial" w:cs="TT Fors Trial"/>
          <w:b/>
          <w:bCs/>
          <w:spacing w:val="-10"/>
          <w:sz w:val="20"/>
          <w:szCs w:val="20"/>
          <w:lang w:val="en-US"/>
        </w:rPr>
      </w:pPr>
      <w:r w:rsidRPr="00883337">
        <w:rPr>
          <w:rFonts w:ascii="TT Fors Trial Thin" w:eastAsia="TT Fors Trial Thin" w:hAnsi="TT Fors Trial Thin" w:cs="TT Fors Trial Thin"/>
          <w:spacing w:val="-20"/>
          <w:sz w:val="48"/>
          <w:szCs w:val="48"/>
          <w:lang w:val="en-US"/>
        </w:rPr>
        <w:t>AGTZ TWIN TAIL CHASSIS #00 MAKES ITS</w:t>
      </w:r>
      <w:r>
        <w:rPr>
          <w:rFonts w:ascii="TT Fors Trial Thin" w:eastAsia="TT Fors Trial Thin" w:hAnsi="TT Fors Trial Thin" w:cs="TT Fors Trial Thin"/>
          <w:spacing w:val="-20"/>
          <w:sz w:val="48"/>
          <w:szCs w:val="48"/>
          <w:lang w:val="en-US"/>
        </w:rPr>
        <w:br/>
      </w:r>
      <w:r w:rsidRPr="00883337">
        <w:rPr>
          <w:rFonts w:ascii="TT Fors Trial Thin" w:eastAsia="TT Fors Trial Thin" w:hAnsi="TT Fors Trial Thin" w:cs="TT Fors Trial Thin"/>
          <w:spacing w:val="-20"/>
          <w:sz w:val="48"/>
          <w:szCs w:val="48"/>
          <w:lang w:val="en-US"/>
        </w:rPr>
        <w:t>STATIC DEBUT AT FUORICONCORSO</w:t>
      </w:r>
    </w:p>
    <w:p w14:paraId="20720484" w14:textId="0C802E17" w:rsidR="004F4207" w:rsidRPr="00B263BD" w:rsidRDefault="003016BA" w:rsidP="00B263BD">
      <w:pPr>
        <w:spacing w:before="100" w:after="100" w:line="240" w:lineRule="auto"/>
        <w:jc w:val="both"/>
        <w:rPr>
          <w:rFonts w:ascii="TT Fors Trial" w:eastAsia="TT Fors Trial" w:hAnsi="TT Fors Trial" w:cs="TT Fors Trial"/>
          <w:b/>
          <w:bCs/>
          <w:spacing w:val="-10"/>
          <w:sz w:val="20"/>
          <w:szCs w:val="20"/>
          <w:lang w:val="en-GB"/>
        </w:rPr>
      </w:pPr>
      <w:r w:rsidRPr="005504E4">
        <w:rPr>
          <w:rFonts w:ascii="TT Fors Trial" w:eastAsia="TT Fors Trial" w:hAnsi="TT Fors Trial" w:cs="TT Fors Trial"/>
          <w:b/>
          <w:bCs/>
          <w:spacing w:val="-10"/>
          <w:sz w:val="20"/>
          <w:szCs w:val="20"/>
          <w:lang w:val="en-US"/>
        </w:rPr>
        <w:t xml:space="preserve">The trailblazing tie-up between La </w:t>
      </w:r>
      <w:proofErr w:type="spellStart"/>
      <w:r w:rsidRPr="005504E4">
        <w:rPr>
          <w:rFonts w:ascii="TT Fors Trial" w:eastAsia="TT Fors Trial" w:hAnsi="TT Fors Trial" w:cs="TT Fors Trial"/>
          <w:b/>
          <w:bCs/>
          <w:spacing w:val="-10"/>
          <w:sz w:val="20"/>
          <w:szCs w:val="20"/>
          <w:lang w:val="en-US"/>
        </w:rPr>
        <w:t>Squadra</w:t>
      </w:r>
      <w:proofErr w:type="spellEnd"/>
      <w:r w:rsidRPr="005504E4">
        <w:rPr>
          <w:rFonts w:ascii="TT Fors Trial" w:eastAsia="TT Fors Trial" w:hAnsi="TT Fors Trial" w:cs="TT Fors Trial"/>
          <w:b/>
          <w:bCs/>
          <w:spacing w:val="-10"/>
          <w:sz w:val="20"/>
          <w:szCs w:val="20"/>
          <w:lang w:val="en-US"/>
        </w:rPr>
        <w:t xml:space="preserve"> and Zagato takes a thrilling step forward with the global static debut of AGTZ Twin Tail on the shores of Lake Como. First unveiled at Zagato’s historic Milan Atelier in February, the evolution from scale model to show car sees art and engineering meld beautifully together as prototype chassis #00 previews a limited run of 19 beautifully bespoke creations</w:t>
      </w:r>
      <w:r>
        <w:rPr>
          <w:rFonts w:ascii="TT Fors Trial" w:eastAsia="TT Fors Trial" w:hAnsi="TT Fors Trial" w:cs="TT Fors Trial"/>
          <w:b/>
          <w:bCs/>
          <w:spacing w:val="-10"/>
          <w:sz w:val="20"/>
          <w:szCs w:val="20"/>
          <w:lang w:val="en-US"/>
        </w:rPr>
        <w:t xml:space="preserve">. </w:t>
      </w:r>
    </w:p>
    <w:p w14:paraId="14E7495E" w14:textId="568840BE" w:rsidR="00721FF6" w:rsidRDefault="003016BA" w:rsidP="00A47130">
      <w:pPr>
        <w:spacing w:before="160"/>
        <w:jc w:val="both"/>
        <w:rPr>
          <w:rFonts w:ascii="TT Fors Trial" w:eastAsia="TT Fors Trial" w:hAnsi="TT Fors Trial" w:cs="TT Fors Trial"/>
          <w:spacing w:val="-10"/>
          <w:sz w:val="20"/>
          <w:szCs w:val="20"/>
          <w:lang w:val="en-US"/>
        </w:rPr>
      </w:pPr>
      <w:r w:rsidRPr="0064682A">
        <w:rPr>
          <w:rFonts w:ascii="TT Fors Trial" w:eastAsia="TT Fors Trial" w:hAnsi="TT Fors Trial" w:cs="TT Fors Trial"/>
          <w:spacing w:val="-10"/>
          <w:sz w:val="20"/>
          <w:szCs w:val="20"/>
          <w:lang w:val="en-US"/>
        </w:rPr>
        <w:t>“</w:t>
      </w:r>
      <w:r w:rsidRPr="0064682A">
        <w:rPr>
          <w:rFonts w:ascii="TT Fors Trial" w:eastAsia="TT Fors Trial" w:hAnsi="TT Fors Trial" w:cs="TT Fors Trial"/>
          <w:i/>
          <w:iCs/>
          <w:spacing w:val="-10"/>
          <w:sz w:val="20"/>
          <w:szCs w:val="20"/>
          <w:lang w:val="en-US"/>
        </w:rPr>
        <w:t xml:space="preserve">Our project is dedicated to people that are looking for something more in automotive,” says Jakub Pietrzak, Founder of La </w:t>
      </w:r>
      <w:proofErr w:type="spellStart"/>
      <w:r w:rsidRPr="0064682A">
        <w:rPr>
          <w:rFonts w:ascii="TT Fors Trial" w:eastAsia="TT Fors Trial" w:hAnsi="TT Fors Trial" w:cs="TT Fors Trial"/>
          <w:i/>
          <w:iCs/>
          <w:spacing w:val="-10"/>
          <w:sz w:val="20"/>
          <w:szCs w:val="20"/>
          <w:lang w:val="en-US"/>
        </w:rPr>
        <w:t>Squadra</w:t>
      </w:r>
      <w:proofErr w:type="spellEnd"/>
      <w:r w:rsidRPr="0064682A">
        <w:rPr>
          <w:rFonts w:ascii="TT Fors Trial" w:eastAsia="TT Fors Trial" w:hAnsi="TT Fors Trial" w:cs="TT Fors Trial"/>
          <w:i/>
          <w:iCs/>
          <w:spacing w:val="-10"/>
          <w:sz w:val="20"/>
          <w:szCs w:val="20"/>
          <w:lang w:val="en-US"/>
        </w:rPr>
        <w:t>. “People that are looking for something that you can’t see every day on the street. People that are looking at cars through an artistic prism</w:t>
      </w:r>
      <w:r w:rsidRPr="0064682A">
        <w:rPr>
          <w:rFonts w:ascii="TT Fors Trial" w:eastAsia="TT Fors Trial" w:hAnsi="TT Fors Trial" w:cs="TT Fors Trial"/>
          <w:spacing w:val="-10"/>
          <w:sz w:val="20"/>
          <w:szCs w:val="20"/>
          <w:lang w:val="en-US"/>
        </w:rPr>
        <w:t>.”</w:t>
      </w:r>
    </w:p>
    <w:p w14:paraId="6A2F981F" w14:textId="2FD697BF" w:rsidR="00721FF6" w:rsidRDefault="003016BA" w:rsidP="00A47130">
      <w:pPr>
        <w:spacing w:before="160"/>
        <w:jc w:val="both"/>
        <w:rPr>
          <w:rFonts w:ascii="TT Fors Trial" w:eastAsia="TT Fors Trial" w:hAnsi="TT Fors Trial" w:cs="TT Fors Trial"/>
          <w:spacing w:val="-10"/>
          <w:sz w:val="20"/>
          <w:szCs w:val="20"/>
          <w:lang w:val="en-US"/>
        </w:rPr>
      </w:pPr>
      <w:r w:rsidRPr="0064682A">
        <w:rPr>
          <w:rFonts w:ascii="TT Fors Trial" w:eastAsia="TT Fors Trial" w:hAnsi="TT Fors Trial" w:cs="TT Fors Trial"/>
          <w:spacing w:val="-10"/>
          <w:sz w:val="20"/>
          <w:szCs w:val="20"/>
          <w:lang w:val="en-US"/>
        </w:rPr>
        <w:t>AGTZ Twin Tail takes a modern mid-</w:t>
      </w:r>
      <w:proofErr w:type="spellStart"/>
      <w:r w:rsidRPr="0064682A">
        <w:rPr>
          <w:rFonts w:ascii="TT Fors Trial" w:eastAsia="TT Fors Trial" w:hAnsi="TT Fors Trial" w:cs="TT Fors Trial"/>
          <w:spacing w:val="-10"/>
          <w:sz w:val="20"/>
          <w:szCs w:val="20"/>
          <w:lang w:val="en-US"/>
        </w:rPr>
        <w:t>engined</w:t>
      </w:r>
      <w:proofErr w:type="spellEnd"/>
      <w:r w:rsidRPr="0064682A">
        <w:rPr>
          <w:rFonts w:ascii="TT Fors Trial" w:eastAsia="TT Fors Trial" w:hAnsi="TT Fors Trial" w:cs="TT Fors Trial"/>
          <w:spacing w:val="-10"/>
          <w:sz w:val="20"/>
          <w:szCs w:val="20"/>
          <w:lang w:val="en-US"/>
        </w:rPr>
        <w:t xml:space="preserve"> icon and carves it into a jaw-dropping sculpture. Its party piece is its transformational bodywork – the jaw-dropping recognition of its A220 racecar inspiration which enjoyed a new lease of life on circuit when its engineers sliced 30cm from its elegant, longtail shape to create a muscular new shorttail</w:t>
      </w:r>
      <w:r w:rsidR="00721FF6">
        <w:rPr>
          <w:rFonts w:ascii="TT Fors Trial" w:eastAsia="TT Fors Trial" w:hAnsi="TT Fors Trial" w:cs="TT Fors Trial"/>
          <w:spacing w:val="-10"/>
          <w:sz w:val="20"/>
          <w:szCs w:val="20"/>
          <w:lang w:val="en-US"/>
        </w:rPr>
        <w:t xml:space="preserve">. </w:t>
      </w:r>
    </w:p>
    <w:p w14:paraId="6522F2F7" w14:textId="4428A85E" w:rsidR="002571D9" w:rsidRPr="002571D9" w:rsidRDefault="003016BA" w:rsidP="00A47130">
      <w:pPr>
        <w:spacing w:before="160"/>
        <w:jc w:val="both"/>
        <w:rPr>
          <w:rFonts w:ascii="TT Fors Trial" w:eastAsia="TT Fors Trial" w:hAnsi="TT Fors Trial" w:cs="TT Fors Trial"/>
          <w:spacing w:val="-10"/>
          <w:sz w:val="20"/>
          <w:szCs w:val="20"/>
          <w:lang w:val="en-US"/>
        </w:rPr>
      </w:pPr>
      <w:r w:rsidRPr="0064682A">
        <w:rPr>
          <w:rFonts w:ascii="TT Fors Trial" w:eastAsia="TT Fors Trial" w:hAnsi="TT Fors Trial" w:cs="TT Fors Trial"/>
          <w:spacing w:val="-10"/>
          <w:sz w:val="20"/>
          <w:szCs w:val="20"/>
          <w:lang w:val="en-US"/>
        </w:rPr>
        <w:t>The unique result of our multicultural collaboration allows both body styles to live on harmoniously. The tailored elegance of a longtail or the muscular punch of a shorttail; both are available via a swift costume change. The uniquely removable rear deck is ready to adorn its owner’s garage as a piece of exquisite automotive sculpture when they opt to travel in shorttail mode.</w:t>
      </w:r>
    </w:p>
    <w:p w14:paraId="62FF50BD" w14:textId="77777777" w:rsidR="00721FF6" w:rsidRDefault="003016BA" w:rsidP="008F3C66">
      <w:pPr>
        <w:spacing w:before="160"/>
        <w:jc w:val="both"/>
        <w:rPr>
          <w:rFonts w:ascii="TT Fors Trial" w:eastAsia="TT Fors Trial" w:hAnsi="TT Fors Trial" w:cs="TT Fors Trial"/>
          <w:spacing w:val="-10"/>
          <w:sz w:val="20"/>
          <w:szCs w:val="20"/>
          <w:lang w:val="en-US"/>
        </w:rPr>
      </w:pPr>
      <w:bookmarkStart w:id="0" w:name="_Hlk157070744"/>
      <w:r w:rsidRPr="0064682A">
        <w:rPr>
          <w:rFonts w:ascii="TT Fors Trial" w:eastAsia="TT Fors Trial" w:hAnsi="TT Fors Trial" w:cs="TT Fors Trial"/>
          <w:spacing w:val="-10"/>
          <w:sz w:val="20"/>
          <w:szCs w:val="20"/>
          <w:lang w:val="en-US"/>
        </w:rPr>
        <w:t xml:space="preserve">AGTZ Twin Tail makes its static debut in prototype form at </w:t>
      </w:r>
      <w:proofErr w:type="spellStart"/>
      <w:r w:rsidRPr="0064682A">
        <w:rPr>
          <w:rFonts w:ascii="TT Fors Trial" w:eastAsia="TT Fors Trial" w:hAnsi="TT Fors Trial" w:cs="TT Fors Trial"/>
          <w:spacing w:val="-10"/>
          <w:sz w:val="20"/>
          <w:szCs w:val="20"/>
          <w:lang w:val="en-US"/>
        </w:rPr>
        <w:t>FuoriConcorso</w:t>
      </w:r>
      <w:proofErr w:type="spellEnd"/>
      <w:r w:rsidRPr="0064682A">
        <w:rPr>
          <w:rFonts w:ascii="TT Fors Trial" w:eastAsia="TT Fors Trial" w:hAnsi="TT Fors Trial" w:cs="TT Fors Trial"/>
          <w:spacing w:val="-10"/>
          <w:sz w:val="20"/>
          <w:szCs w:val="20"/>
          <w:lang w:val="en-US"/>
        </w:rPr>
        <w:t xml:space="preserve"> on 25 and 26 May 2024 ahead of its dynamic debut in July at a headline automotive event. Customer deliveries commence in October 2024.</w:t>
      </w:r>
    </w:p>
    <w:p w14:paraId="25CE396D" w14:textId="37F5926E" w:rsidR="003016BA" w:rsidRPr="00721FF6" w:rsidRDefault="003016BA" w:rsidP="008F3C66">
      <w:pPr>
        <w:spacing w:before="160"/>
        <w:jc w:val="both"/>
        <w:rPr>
          <w:rFonts w:ascii="TT Fors Trial" w:eastAsia="TT Fors Trial" w:hAnsi="TT Fors Trial" w:cs="TT Fors Trial"/>
          <w:spacing w:val="-10"/>
          <w:sz w:val="20"/>
          <w:szCs w:val="20"/>
          <w:lang w:val="en-US"/>
        </w:rPr>
      </w:pPr>
      <w:r w:rsidRPr="0064682A">
        <w:rPr>
          <w:rFonts w:ascii="TT Fors Trial" w:eastAsia="TT Fors Trial" w:hAnsi="TT Fors Trial" w:cs="TT Fors Trial"/>
          <w:b/>
          <w:bCs/>
          <w:spacing w:val="-10"/>
          <w:sz w:val="20"/>
          <w:szCs w:val="20"/>
          <w:lang w:val="en-US"/>
        </w:rPr>
        <w:t>Our innovation</w:t>
      </w:r>
    </w:p>
    <w:p w14:paraId="7A7E5D4D" w14:textId="77777777" w:rsidR="003016BA" w:rsidRPr="0064682A" w:rsidRDefault="003016BA" w:rsidP="008F3C66">
      <w:pPr>
        <w:spacing w:before="160"/>
        <w:jc w:val="both"/>
        <w:rPr>
          <w:rFonts w:ascii="TT Fors Trial" w:eastAsia="TT Fors Trial" w:hAnsi="TT Fors Trial" w:cs="TT Fors Trial"/>
          <w:spacing w:val="-10"/>
          <w:sz w:val="20"/>
          <w:szCs w:val="20"/>
          <w:lang w:val="en-US"/>
        </w:rPr>
      </w:pPr>
      <w:r w:rsidRPr="0064682A">
        <w:rPr>
          <w:rFonts w:ascii="TT Fors Trial" w:eastAsia="TT Fors Trial" w:hAnsi="TT Fors Trial" w:cs="TT Fors Trial"/>
          <w:spacing w:val="-10"/>
          <w:sz w:val="20"/>
          <w:szCs w:val="20"/>
          <w:lang w:val="en-US"/>
        </w:rPr>
        <w:t xml:space="preserve">The bodywork of AGTZ Twin Tail majors on </w:t>
      </w:r>
      <w:proofErr w:type="spellStart"/>
      <w:r w:rsidRPr="0064682A">
        <w:rPr>
          <w:rFonts w:ascii="TT Fors Trial" w:eastAsia="TT Fors Trial" w:hAnsi="TT Fors Trial" w:cs="TT Fors Trial"/>
          <w:spacing w:val="-10"/>
          <w:sz w:val="20"/>
          <w:szCs w:val="20"/>
          <w:lang w:val="en-US"/>
        </w:rPr>
        <w:t>carbonfibre</w:t>
      </w:r>
      <w:proofErr w:type="spellEnd"/>
      <w:r w:rsidRPr="0064682A">
        <w:rPr>
          <w:rFonts w:ascii="TT Fors Trial" w:eastAsia="TT Fors Trial" w:hAnsi="TT Fors Trial" w:cs="TT Fors Trial"/>
          <w:spacing w:val="-10"/>
          <w:sz w:val="20"/>
          <w:szCs w:val="20"/>
          <w:lang w:val="en-US"/>
        </w:rPr>
        <w:t xml:space="preserve">, with its trail-blazing, removable tail made as light as possible. This allows its driver to detach or reattach the tail on a whim and ensures the overall </w:t>
      </w:r>
      <w:proofErr w:type="spellStart"/>
      <w:r w:rsidRPr="0064682A">
        <w:rPr>
          <w:rFonts w:ascii="TT Fors Trial" w:eastAsia="TT Fors Trial" w:hAnsi="TT Fors Trial" w:cs="TT Fors Trial"/>
          <w:spacing w:val="-10"/>
          <w:sz w:val="20"/>
          <w:szCs w:val="20"/>
          <w:lang w:val="en-US"/>
        </w:rPr>
        <w:t>kerb</w:t>
      </w:r>
      <w:proofErr w:type="spellEnd"/>
      <w:r w:rsidRPr="0064682A">
        <w:rPr>
          <w:rFonts w:ascii="TT Fors Trial" w:eastAsia="TT Fors Trial" w:hAnsi="TT Fors Trial" w:cs="TT Fors Trial"/>
          <w:spacing w:val="-10"/>
          <w:sz w:val="20"/>
          <w:szCs w:val="20"/>
          <w:lang w:val="en-US"/>
        </w:rPr>
        <w:t xml:space="preserve"> weight closely resembles its donor car’s. A custom-made trolley assists with the physical transformation before proudly displaying the rear deck when not in use.</w:t>
      </w:r>
    </w:p>
    <w:p w14:paraId="5CCE3F64" w14:textId="77777777" w:rsidR="003016BA" w:rsidRPr="0064682A" w:rsidRDefault="003016BA" w:rsidP="008F3C66">
      <w:pPr>
        <w:spacing w:before="160"/>
        <w:jc w:val="both"/>
        <w:rPr>
          <w:rFonts w:ascii="TT Fors Trial" w:eastAsia="TT Fors Trial" w:hAnsi="TT Fors Trial" w:cs="TT Fors Trial"/>
          <w:spacing w:val="-10"/>
          <w:sz w:val="20"/>
          <w:szCs w:val="20"/>
          <w:lang w:val="en-US"/>
        </w:rPr>
      </w:pPr>
      <w:r w:rsidRPr="0064682A">
        <w:rPr>
          <w:rFonts w:ascii="TT Fors Trial" w:eastAsia="TT Fors Trial" w:hAnsi="TT Fors Trial" w:cs="TT Fors Trial"/>
          <w:spacing w:val="-10"/>
          <w:sz w:val="20"/>
          <w:szCs w:val="20"/>
          <w:lang w:val="en-US"/>
        </w:rPr>
        <w:lastRenderedPageBreak/>
        <w:t xml:space="preserve">Longer than its base </w:t>
      </w:r>
      <w:proofErr w:type="spellStart"/>
      <w:r w:rsidRPr="0064682A">
        <w:rPr>
          <w:rFonts w:ascii="TT Fors Trial" w:eastAsia="TT Fors Trial" w:hAnsi="TT Fors Trial" w:cs="TT Fors Trial"/>
          <w:spacing w:val="-10"/>
          <w:sz w:val="20"/>
          <w:szCs w:val="20"/>
          <w:lang w:val="en-US"/>
        </w:rPr>
        <w:t>berlinette</w:t>
      </w:r>
      <w:proofErr w:type="spellEnd"/>
      <w:r w:rsidRPr="0064682A">
        <w:rPr>
          <w:rFonts w:ascii="TT Fors Trial" w:eastAsia="TT Fors Trial" w:hAnsi="TT Fors Trial" w:cs="TT Fors Trial"/>
          <w:spacing w:val="-10"/>
          <w:sz w:val="20"/>
          <w:szCs w:val="20"/>
          <w:lang w:val="en-US"/>
        </w:rPr>
        <w:t>, the car measures 4305mm in shorttail form and 4799mm in longtail configuration. Its extended deck possesses aerodynamic functionality, too, cutting its donor’s drag coefficient and achieving greater high-speed stability alongside a projected increase in maximum velocity. AGTZ Twin Tail will achieve 0-100km/h (0-62mph) in under five seconds and a top speed beyond 250km/h (155mph).</w:t>
      </w:r>
    </w:p>
    <w:p w14:paraId="6F62D93C" w14:textId="77777777" w:rsidR="003016BA" w:rsidRPr="0064682A" w:rsidRDefault="003016BA" w:rsidP="008F3C66">
      <w:pPr>
        <w:spacing w:before="160"/>
        <w:jc w:val="both"/>
        <w:rPr>
          <w:rFonts w:ascii="TT Fors Trial" w:eastAsia="TT Fors Trial" w:hAnsi="TT Fors Trial" w:cs="TT Fors Trial"/>
          <w:spacing w:val="-10"/>
          <w:sz w:val="20"/>
          <w:szCs w:val="20"/>
          <w:lang w:val="en-US"/>
        </w:rPr>
      </w:pPr>
      <w:r w:rsidRPr="0064682A">
        <w:rPr>
          <w:rFonts w:ascii="TT Fors Trial" w:eastAsia="TT Fors Trial" w:hAnsi="TT Fors Trial" w:cs="TT Fors Trial"/>
          <w:spacing w:val="-10"/>
          <w:sz w:val="20"/>
          <w:szCs w:val="20"/>
          <w:lang w:val="en-US"/>
        </w:rPr>
        <w:t xml:space="preserve">Jakub Pietrzak, Founder of La </w:t>
      </w:r>
      <w:proofErr w:type="spellStart"/>
      <w:r w:rsidRPr="0064682A">
        <w:rPr>
          <w:rFonts w:ascii="TT Fors Trial" w:eastAsia="TT Fors Trial" w:hAnsi="TT Fors Trial" w:cs="TT Fors Trial"/>
          <w:spacing w:val="-10"/>
          <w:sz w:val="20"/>
          <w:szCs w:val="20"/>
          <w:lang w:val="en-US"/>
        </w:rPr>
        <w:t>Squadra</w:t>
      </w:r>
      <w:proofErr w:type="spellEnd"/>
      <w:r w:rsidRPr="0064682A">
        <w:rPr>
          <w:rFonts w:ascii="TT Fors Trial" w:eastAsia="TT Fors Trial" w:hAnsi="TT Fors Trial" w:cs="TT Fors Trial"/>
          <w:spacing w:val="-10"/>
          <w:sz w:val="20"/>
          <w:szCs w:val="20"/>
          <w:lang w:val="en-US"/>
        </w:rPr>
        <w:t>: “</w:t>
      </w:r>
      <w:r w:rsidRPr="0064682A">
        <w:rPr>
          <w:rFonts w:ascii="TT Fors Trial" w:eastAsia="TT Fors Trial" w:hAnsi="TT Fors Trial" w:cs="TT Fors Trial"/>
          <w:i/>
          <w:iCs/>
          <w:spacing w:val="-10"/>
          <w:sz w:val="20"/>
          <w:szCs w:val="20"/>
          <w:lang w:val="en-US"/>
        </w:rPr>
        <w:t xml:space="preserve">I didn’t expect AGTZ Twin Tail to be understood by the masses, however we reached over 420 million people with the first reveal of our car in February and to almost entirely positive reactions, which doesn’t happen in the automotive world often. Making a splash online isn’t easy, cutting through the noise of a bustling car market. We have shown that a tightknit team can rise above the mainstream and present something genuinely fresh. Together, La </w:t>
      </w:r>
      <w:proofErr w:type="spellStart"/>
      <w:r w:rsidRPr="0064682A">
        <w:rPr>
          <w:rFonts w:ascii="TT Fors Trial" w:eastAsia="TT Fors Trial" w:hAnsi="TT Fors Trial" w:cs="TT Fors Trial"/>
          <w:i/>
          <w:iCs/>
          <w:spacing w:val="-10"/>
          <w:sz w:val="20"/>
          <w:szCs w:val="20"/>
          <w:lang w:val="en-US"/>
        </w:rPr>
        <w:t>Squadra</w:t>
      </w:r>
      <w:proofErr w:type="spellEnd"/>
      <w:r w:rsidRPr="0064682A">
        <w:rPr>
          <w:rFonts w:ascii="TT Fors Trial" w:eastAsia="TT Fors Trial" w:hAnsi="TT Fors Trial" w:cs="TT Fors Trial"/>
          <w:i/>
          <w:iCs/>
          <w:spacing w:val="-10"/>
          <w:sz w:val="20"/>
          <w:szCs w:val="20"/>
          <w:lang w:val="en-US"/>
        </w:rPr>
        <w:t xml:space="preserve"> and Zagato have proven the appetite for a whole new brand with a trailblazing approach to design</w:t>
      </w:r>
      <w:r w:rsidRPr="0064682A">
        <w:rPr>
          <w:rFonts w:ascii="TT Fors Trial" w:eastAsia="TT Fors Trial" w:hAnsi="TT Fors Trial" w:cs="TT Fors Trial"/>
          <w:spacing w:val="-10"/>
          <w:sz w:val="20"/>
          <w:szCs w:val="20"/>
          <w:lang w:val="en-US"/>
        </w:rPr>
        <w:t>.”</w:t>
      </w:r>
    </w:p>
    <w:p w14:paraId="5CAF919C" w14:textId="0A966710" w:rsidR="00721FF6" w:rsidRDefault="003016BA" w:rsidP="00B263BD">
      <w:pPr>
        <w:spacing w:before="160"/>
        <w:jc w:val="both"/>
        <w:rPr>
          <w:rFonts w:ascii="TT Fors Trial" w:eastAsia="TT Fors Trial" w:hAnsi="TT Fors Trial" w:cs="TT Fors Trial"/>
          <w:spacing w:val="-10"/>
          <w:sz w:val="20"/>
          <w:szCs w:val="20"/>
          <w:lang w:val="en-US"/>
        </w:rPr>
      </w:pPr>
      <w:r w:rsidRPr="0064682A">
        <w:rPr>
          <w:rFonts w:ascii="TT Fors Trial" w:eastAsia="TT Fors Trial" w:hAnsi="TT Fors Trial" w:cs="TT Fors Trial"/>
          <w:spacing w:val="-10"/>
          <w:sz w:val="20"/>
          <w:szCs w:val="20"/>
          <w:lang w:val="en-US"/>
        </w:rPr>
        <w:t>Andrea Michele Zagato, President of Zagato: “</w:t>
      </w:r>
      <w:r w:rsidRPr="0064682A">
        <w:rPr>
          <w:rFonts w:ascii="TT Fors Trial" w:eastAsia="TT Fors Trial" w:hAnsi="TT Fors Trial" w:cs="TT Fors Trial"/>
          <w:i/>
          <w:iCs/>
          <w:spacing w:val="-10"/>
          <w:sz w:val="20"/>
          <w:szCs w:val="20"/>
          <w:lang w:val="en-US"/>
        </w:rPr>
        <w:t xml:space="preserve">Most importantly, this project exudes enjoyment. Our close-knit team, </w:t>
      </w:r>
      <w:proofErr w:type="spellStart"/>
      <w:r w:rsidRPr="0064682A">
        <w:rPr>
          <w:rFonts w:ascii="TT Fors Trial" w:eastAsia="TT Fors Trial" w:hAnsi="TT Fors Trial" w:cs="TT Fors Trial"/>
          <w:i/>
          <w:iCs/>
          <w:spacing w:val="-10"/>
          <w:sz w:val="20"/>
          <w:szCs w:val="20"/>
          <w:lang w:val="en-US"/>
        </w:rPr>
        <w:t>fuelled</w:t>
      </w:r>
      <w:proofErr w:type="spellEnd"/>
      <w:r w:rsidRPr="0064682A">
        <w:rPr>
          <w:rFonts w:ascii="TT Fors Trial" w:eastAsia="TT Fors Trial" w:hAnsi="TT Fors Trial" w:cs="TT Fors Trial"/>
          <w:i/>
          <w:iCs/>
          <w:spacing w:val="-10"/>
          <w:sz w:val="20"/>
          <w:szCs w:val="20"/>
          <w:lang w:val="en-US"/>
        </w:rPr>
        <w:t xml:space="preserve"> by underdog spirit, has crafted a remarkable homage to car culture. The distinctive abilities of La </w:t>
      </w:r>
      <w:proofErr w:type="spellStart"/>
      <w:r w:rsidRPr="0064682A">
        <w:rPr>
          <w:rFonts w:ascii="TT Fors Trial" w:eastAsia="TT Fors Trial" w:hAnsi="TT Fors Trial" w:cs="TT Fors Trial"/>
          <w:i/>
          <w:iCs/>
          <w:spacing w:val="-10"/>
          <w:sz w:val="20"/>
          <w:szCs w:val="20"/>
          <w:lang w:val="en-US"/>
        </w:rPr>
        <w:t>Squadra</w:t>
      </w:r>
      <w:proofErr w:type="spellEnd"/>
      <w:r w:rsidRPr="0064682A">
        <w:rPr>
          <w:rFonts w:ascii="TT Fors Trial" w:eastAsia="TT Fors Trial" w:hAnsi="TT Fors Trial" w:cs="TT Fors Trial"/>
          <w:i/>
          <w:iCs/>
          <w:spacing w:val="-10"/>
          <w:sz w:val="20"/>
          <w:szCs w:val="20"/>
          <w:lang w:val="en-US"/>
        </w:rPr>
        <w:t xml:space="preserve"> have combined with Zagato’s expertise to create AGTZ Twin Tail. I am thrilled by the outcome of our inaugural collaboration and by the swift progress of our team. Together we can push the boundaries of automotive design and I am confident other projects will unfold. We’ve made waves in the market and I expect many others will soon emulate our approach</w:t>
      </w:r>
      <w:r w:rsidRPr="0064682A">
        <w:rPr>
          <w:rFonts w:ascii="TT Fors Trial" w:eastAsia="TT Fors Trial" w:hAnsi="TT Fors Trial" w:cs="TT Fors Trial"/>
          <w:spacing w:val="-10"/>
          <w:sz w:val="20"/>
          <w:szCs w:val="20"/>
          <w:lang w:val="en-US"/>
        </w:rPr>
        <w:t>.</w:t>
      </w:r>
    </w:p>
    <w:p w14:paraId="20F67C12" w14:textId="45A4C1E7" w:rsidR="003016BA" w:rsidRPr="00721FF6" w:rsidRDefault="003016BA" w:rsidP="008F3C66">
      <w:pPr>
        <w:spacing w:before="160"/>
        <w:rPr>
          <w:rFonts w:ascii="TT Fors Trial" w:eastAsia="TT Fors Trial" w:hAnsi="TT Fors Trial" w:cs="TT Fors Trial"/>
          <w:spacing w:val="-10"/>
          <w:sz w:val="20"/>
          <w:szCs w:val="20"/>
          <w:lang w:val="en-US"/>
        </w:rPr>
      </w:pPr>
      <w:r w:rsidRPr="0064682A">
        <w:rPr>
          <w:rFonts w:ascii="TT Fors Trial" w:eastAsia="TT Fors Trial" w:hAnsi="TT Fors Trial" w:cs="TT Fors Trial"/>
          <w:b/>
          <w:bCs/>
          <w:spacing w:val="-10"/>
          <w:sz w:val="20"/>
          <w:szCs w:val="20"/>
          <w:lang w:val="en-US"/>
        </w:rPr>
        <w:t>Our inspiration</w:t>
      </w:r>
    </w:p>
    <w:p w14:paraId="2B028892" w14:textId="77777777" w:rsidR="003016BA" w:rsidRPr="0064682A" w:rsidRDefault="003016BA" w:rsidP="008F3C66">
      <w:pPr>
        <w:spacing w:before="160"/>
        <w:jc w:val="both"/>
        <w:rPr>
          <w:rFonts w:ascii="TT Fors Trial" w:eastAsia="TT Fors Trial" w:hAnsi="TT Fors Trial" w:cs="TT Fors Trial"/>
          <w:spacing w:val="-10"/>
          <w:sz w:val="20"/>
          <w:szCs w:val="20"/>
          <w:lang w:val="en-US"/>
        </w:rPr>
      </w:pPr>
      <w:r w:rsidRPr="0064682A">
        <w:rPr>
          <w:rFonts w:ascii="TT Fors Trial" w:eastAsia="TT Fors Trial" w:hAnsi="TT Fors Trial" w:cs="TT Fors Trial"/>
          <w:spacing w:val="-10"/>
          <w:sz w:val="20"/>
          <w:szCs w:val="20"/>
          <w:lang w:val="en-US"/>
        </w:rPr>
        <w:t xml:space="preserve">An iconic design with unique flexibility. A220 targeted 24H Le Mans glory with evocative slender bodywork. When its endurance story came to a gracious end, its designers made the intrepid decision to carve its shape into something new, creatively slicing its bodywork to create a new shorttail configuration. </w:t>
      </w:r>
    </w:p>
    <w:p w14:paraId="1B3E0E33" w14:textId="77777777" w:rsidR="003016BA" w:rsidRPr="0064682A" w:rsidRDefault="003016BA" w:rsidP="008F3C66">
      <w:pPr>
        <w:spacing w:before="160"/>
        <w:jc w:val="both"/>
        <w:rPr>
          <w:rFonts w:ascii="TT Fors Trial" w:eastAsia="TT Fors Trial" w:hAnsi="TT Fors Trial" w:cs="TT Fors Trial"/>
          <w:spacing w:val="-10"/>
          <w:sz w:val="20"/>
          <w:szCs w:val="20"/>
          <w:lang w:val="en-US"/>
        </w:rPr>
      </w:pPr>
      <w:r w:rsidRPr="0064682A">
        <w:rPr>
          <w:rFonts w:ascii="TT Fors Trial" w:eastAsia="TT Fors Trial" w:hAnsi="TT Fors Trial" w:cs="TT Fors Trial"/>
          <w:spacing w:val="-10"/>
          <w:sz w:val="20"/>
          <w:szCs w:val="20"/>
          <w:lang w:val="en-US"/>
        </w:rPr>
        <w:t xml:space="preserve">Its newly truncated design refocused the car’s attention on shorter circuits and rally stages. Podium finishes quickly followed to underline A220’s place in the history books. High-speed aero or short-circuit impact; here’s a design that can claim both. </w:t>
      </w:r>
    </w:p>
    <w:p w14:paraId="36B3871B" w14:textId="77777777" w:rsidR="003016BA" w:rsidRPr="0064682A" w:rsidRDefault="003016BA" w:rsidP="008F3C66">
      <w:pPr>
        <w:spacing w:before="160"/>
        <w:jc w:val="both"/>
        <w:rPr>
          <w:rFonts w:ascii="TT Fors Trial" w:eastAsia="TT Fors Trial" w:hAnsi="TT Fors Trial" w:cs="TT Fors Trial"/>
          <w:spacing w:val="-10"/>
          <w:sz w:val="20"/>
          <w:szCs w:val="20"/>
          <w:lang w:val="en-US"/>
        </w:rPr>
      </w:pPr>
      <w:r w:rsidRPr="0064682A">
        <w:rPr>
          <w:rFonts w:ascii="TT Fors Trial" w:eastAsia="TT Fors Trial" w:hAnsi="TT Fors Trial" w:cs="TT Fors Trial"/>
          <w:spacing w:val="-10"/>
          <w:sz w:val="20"/>
          <w:szCs w:val="20"/>
          <w:lang w:val="en-US"/>
        </w:rPr>
        <w:t xml:space="preserve">It’s a story we are </w:t>
      </w:r>
      <w:proofErr w:type="spellStart"/>
      <w:r w:rsidRPr="0064682A">
        <w:rPr>
          <w:rFonts w:ascii="TT Fors Trial" w:eastAsia="TT Fors Trial" w:hAnsi="TT Fors Trial" w:cs="TT Fors Trial"/>
          <w:spacing w:val="-10"/>
          <w:sz w:val="20"/>
          <w:szCs w:val="20"/>
          <w:lang w:val="en-US"/>
        </w:rPr>
        <w:t>honoured</w:t>
      </w:r>
      <w:proofErr w:type="spellEnd"/>
      <w:r w:rsidRPr="0064682A">
        <w:rPr>
          <w:rFonts w:ascii="TT Fors Trial" w:eastAsia="TT Fors Trial" w:hAnsi="TT Fors Trial" w:cs="TT Fors Trial"/>
          <w:spacing w:val="-10"/>
          <w:sz w:val="20"/>
          <w:szCs w:val="20"/>
          <w:lang w:val="en-US"/>
        </w:rPr>
        <w:t xml:space="preserve"> to retell, AGTZ Twin Tail paying a dramatic tribute to both configurations of this 1960s racecar in memorable style. Both long and shorttail A220 chassis will be displayed at </w:t>
      </w:r>
      <w:proofErr w:type="spellStart"/>
      <w:r w:rsidRPr="0064682A">
        <w:rPr>
          <w:rFonts w:ascii="TT Fors Trial" w:eastAsia="TT Fors Trial" w:hAnsi="TT Fors Trial" w:cs="TT Fors Trial"/>
          <w:spacing w:val="-10"/>
          <w:sz w:val="20"/>
          <w:szCs w:val="20"/>
          <w:lang w:val="en-US"/>
        </w:rPr>
        <w:t>FuoriConcorso</w:t>
      </w:r>
      <w:proofErr w:type="spellEnd"/>
      <w:r w:rsidRPr="0064682A">
        <w:rPr>
          <w:rFonts w:ascii="TT Fors Trial" w:eastAsia="TT Fors Trial" w:hAnsi="TT Fors Trial" w:cs="TT Fors Trial"/>
          <w:spacing w:val="-10"/>
          <w:sz w:val="20"/>
          <w:szCs w:val="20"/>
          <w:lang w:val="en-US"/>
        </w:rPr>
        <w:t xml:space="preserve"> on 25-26 May 2024 as an evocative element of AGTZ Twin Tail’s static debut.</w:t>
      </w:r>
    </w:p>
    <w:p w14:paraId="50C386A1" w14:textId="77777777" w:rsidR="003016BA" w:rsidRPr="0064682A" w:rsidRDefault="003016BA" w:rsidP="00A47130">
      <w:pPr>
        <w:spacing w:before="160"/>
        <w:jc w:val="both"/>
        <w:rPr>
          <w:rFonts w:ascii="TT Fors Trial" w:eastAsia="TT Fors Trial" w:hAnsi="TT Fors Trial" w:cs="TT Fors Trial"/>
          <w:spacing w:val="-10"/>
          <w:sz w:val="20"/>
          <w:szCs w:val="20"/>
          <w:lang w:val="en-US"/>
        </w:rPr>
      </w:pPr>
      <w:r w:rsidRPr="0064682A">
        <w:rPr>
          <w:rFonts w:ascii="TT Fors Trial" w:eastAsia="TT Fors Trial" w:hAnsi="TT Fors Trial" w:cs="TT Fors Trial"/>
          <w:spacing w:val="-10"/>
          <w:sz w:val="20"/>
          <w:szCs w:val="20"/>
          <w:lang w:val="en-US"/>
        </w:rPr>
        <w:t xml:space="preserve">Jakub Pietrzak, Founder of La </w:t>
      </w:r>
      <w:proofErr w:type="spellStart"/>
      <w:r w:rsidRPr="0064682A">
        <w:rPr>
          <w:rFonts w:ascii="TT Fors Trial" w:eastAsia="TT Fors Trial" w:hAnsi="TT Fors Trial" w:cs="TT Fors Trial"/>
          <w:spacing w:val="-10"/>
          <w:sz w:val="20"/>
          <w:szCs w:val="20"/>
          <w:lang w:val="en-US"/>
        </w:rPr>
        <w:t>Squadra</w:t>
      </w:r>
      <w:proofErr w:type="spellEnd"/>
      <w:r w:rsidRPr="0064682A">
        <w:rPr>
          <w:rFonts w:ascii="TT Fors Trial" w:eastAsia="TT Fors Trial" w:hAnsi="TT Fors Trial" w:cs="TT Fors Trial"/>
          <w:spacing w:val="-10"/>
          <w:sz w:val="20"/>
          <w:szCs w:val="20"/>
          <w:lang w:val="en-US"/>
        </w:rPr>
        <w:t>: “</w:t>
      </w:r>
      <w:r w:rsidRPr="0064682A">
        <w:rPr>
          <w:rFonts w:ascii="TT Fors Trial" w:eastAsia="TT Fors Trial" w:hAnsi="TT Fors Trial" w:cs="TT Fors Trial"/>
          <w:i/>
          <w:iCs/>
          <w:spacing w:val="-10"/>
          <w:sz w:val="20"/>
          <w:szCs w:val="20"/>
          <w:lang w:val="en-US"/>
        </w:rPr>
        <w:t xml:space="preserve">Running this kind of project is like reading a book. You experience plot twists, dramas and uplifting moments. If you want to create something that will leave a mark on the automotive </w:t>
      </w:r>
      <w:proofErr w:type="gramStart"/>
      <w:r w:rsidRPr="0064682A">
        <w:rPr>
          <w:rFonts w:ascii="TT Fors Trial" w:eastAsia="TT Fors Trial" w:hAnsi="TT Fors Trial" w:cs="TT Fors Trial"/>
          <w:i/>
          <w:iCs/>
          <w:spacing w:val="-10"/>
          <w:sz w:val="20"/>
          <w:szCs w:val="20"/>
          <w:lang w:val="en-US"/>
        </w:rPr>
        <w:t>history</w:t>
      </w:r>
      <w:proofErr w:type="gramEnd"/>
      <w:r w:rsidRPr="0064682A">
        <w:rPr>
          <w:rFonts w:ascii="TT Fors Trial" w:eastAsia="TT Fors Trial" w:hAnsi="TT Fors Trial" w:cs="TT Fors Trial"/>
          <w:i/>
          <w:iCs/>
          <w:spacing w:val="-10"/>
          <w:sz w:val="20"/>
          <w:szCs w:val="20"/>
          <w:lang w:val="en-US"/>
        </w:rPr>
        <w:t xml:space="preserve"> you must remain truly focused on your primary idea. Our hard work on AGTZ Twin Tail has given us yet more admiration for the bespoke and beautiful products that populate a market we’re </w:t>
      </w:r>
      <w:proofErr w:type="spellStart"/>
      <w:r w:rsidRPr="0064682A">
        <w:rPr>
          <w:rFonts w:ascii="TT Fors Trial" w:eastAsia="TT Fors Trial" w:hAnsi="TT Fors Trial" w:cs="TT Fors Trial"/>
          <w:i/>
          <w:iCs/>
          <w:spacing w:val="-10"/>
          <w:sz w:val="20"/>
          <w:szCs w:val="20"/>
          <w:lang w:val="en-US"/>
        </w:rPr>
        <w:t>honoured</w:t>
      </w:r>
      <w:proofErr w:type="spellEnd"/>
      <w:r w:rsidRPr="0064682A">
        <w:rPr>
          <w:rFonts w:ascii="TT Fors Trial" w:eastAsia="TT Fors Trial" w:hAnsi="TT Fors Trial" w:cs="TT Fors Trial"/>
          <w:i/>
          <w:iCs/>
          <w:spacing w:val="-10"/>
          <w:sz w:val="20"/>
          <w:szCs w:val="20"/>
          <w:lang w:val="en-US"/>
        </w:rPr>
        <w:t xml:space="preserve"> to join. We’ve</w:t>
      </w:r>
      <w:r>
        <w:rPr>
          <w:rFonts w:ascii="TT Fors Trial" w:eastAsia="TT Fors Trial" w:hAnsi="TT Fors Trial" w:cs="TT Fors Trial"/>
          <w:i/>
          <w:iCs/>
          <w:spacing w:val="-10"/>
          <w:sz w:val="20"/>
          <w:szCs w:val="20"/>
          <w:lang w:val="en-US"/>
        </w:rPr>
        <w:t xml:space="preserve"> </w:t>
      </w:r>
      <w:r w:rsidRPr="0064682A">
        <w:rPr>
          <w:rFonts w:ascii="TT Fors Trial" w:eastAsia="TT Fors Trial" w:hAnsi="TT Fors Trial" w:cs="TT Fors Trial"/>
          <w:i/>
          <w:iCs/>
          <w:spacing w:val="-10"/>
          <w:sz w:val="20"/>
          <w:szCs w:val="20"/>
          <w:lang w:val="en-US"/>
        </w:rPr>
        <w:t xml:space="preserve">soared from design sketches to a fully functional prototype in just 12 months and I am delighted to see our prototype receive the blessing of the manufacturer which inspired us ready for its static debut at </w:t>
      </w:r>
      <w:proofErr w:type="spellStart"/>
      <w:r w:rsidRPr="0064682A">
        <w:rPr>
          <w:rFonts w:ascii="TT Fors Trial" w:eastAsia="TT Fors Trial" w:hAnsi="TT Fors Trial" w:cs="TT Fors Trial"/>
          <w:i/>
          <w:iCs/>
          <w:spacing w:val="-10"/>
          <w:sz w:val="20"/>
          <w:szCs w:val="20"/>
          <w:lang w:val="en-US"/>
        </w:rPr>
        <w:t>FuoriConcorso</w:t>
      </w:r>
      <w:proofErr w:type="spellEnd"/>
      <w:r w:rsidRPr="0064682A">
        <w:rPr>
          <w:rFonts w:ascii="TT Fors Trial" w:eastAsia="TT Fors Trial" w:hAnsi="TT Fors Trial" w:cs="TT Fors Trial"/>
          <w:i/>
          <w:iCs/>
          <w:spacing w:val="-10"/>
          <w:sz w:val="20"/>
          <w:szCs w:val="20"/>
          <w:lang w:val="en-US"/>
        </w:rPr>
        <w:t>.</w:t>
      </w:r>
      <w:r w:rsidRPr="0064682A">
        <w:rPr>
          <w:rFonts w:ascii="TT Fors Trial" w:eastAsia="TT Fors Trial" w:hAnsi="TT Fors Trial" w:cs="TT Fors Trial"/>
          <w:spacing w:val="-10"/>
          <w:sz w:val="20"/>
          <w:szCs w:val="20"/>
          <w:lang w:val="en-US"/>
        </w:rPr>
        <w:t>”</w:t>
      </w:r>
    </w:p>
    <w:p w14:paraId="7810ACAC" w14:textId="77777777" w:rsidR="003016BA" w:rsidRPr="0064682A" w:rsidRDefault="003016BA" w:rsidP="00A47130">
      <w:pPr>
        <w:spacing w:before="160"/>
        <w:jc w:val="both"/>
        <w:rPr>
          <w:rFonts w:ascii="TT Fors Trial" w:eastAsia="TT Fors Trial" w:hAnsi="TT Fors Trial" w:cs="TT Fors Trial"/>
          <w:spacing w:val="-10"/>
          <w:sz w:val="20"/>
          <w:szCs w:val="20"/>
          <w:lang w:val="en-US"/>
        </w:rPr>
      </w:pPr>
      <w:r w:rsidRPr="0064682A">
        <w:rPr>
          <w:rFonts w:ascii="TT Fors Trial" w:eastAsia="TT Fors Trial" w:hAnsi="TT Fors Trial" w:cs="TT Fors Trial"/>
          <w:spacing w:val="-10"/>
          <w:sz w:val="20"/>
          <w:szCs w:val="20"/>
          <w:lang w:val="en-US"/>
        </w:rPr>
        <w:t>Andrea Michele Zagato, President of Zagato: “</w:t>
      </w:r>
      <w:r w:rsidRPr="0064682A">
        <w:rPr>
          <w:rFonts w:ascii="TT Fors Trial" w:eastAsia="TT Fors Trial" w:hAnsi="TT Fors Trial" w:cs="TT Fors Trial"/>
          <w:i/>
          <w:iCs/>
          <w:spacing w:val="-10"/>
          <w:sz w:val="20"/>
          <w:szCs w:val="20"/>
          <w:lang w:val="en-US"/>
        </w:rPr>
        <w:t xml:space="preserve">Zagato has been attending Villa </w:t>
      </w:r>
      <w:proofErr w:type="spellStart"/>
      <w:r w:rsidRPr="0064682A">
        <w:rPr>
          <w:rFonts w:ascii="TT Fors Trial" w:eastAsia="TT Fors Trial" w:hAnsi="TT Fors Trial" w:cs="TT Fors Trial"/>
          <w:i/>
          <w:iCs/>
          <w:spacing w:val="-10"/>
          <w:sz w:val="20"/>
          <w:szCs w:val="20"/>
          <w:lang w:val="en-US"/>
        </w:rPr>
        <w:t>d'Este</w:t>
      </w:r>
      <w:proofErr w:type="spellEnd"/>
      <w:r w:rsidRPr="0064682A">
        <w:rPr>
          <w:rFonts w:ascii="TT Fors Trial" w:eastAsia="TT Fors Trial" w:hAnsi="TT Fors Trial" w:cs="TT Fors Trial"/>
          <w:i/>
          <w:iCs/>
          <w:spacing w:val="-10"/>
          <w:sz w:val="20"/>
          <w:szCs w:val="20"/>
          <w:lang w:val="en-US"/>
        </w:rPr>
        <w:t xml:space="preserve"> since 2004, participating in a total of 15 editions of </w:t>
      </w:r>
      <w:proofErr w:type="spellStart"/>
      <w:r w:rsidRPr="0064682A">
        <w:rPr>
          <w:rFonts w:ascii="TT Fors Trial" w:eastAsia="TT Fors Trial" w:hAnsi="TT Fors Trial" w:cs="TT Fors Trial"/>
          <w:i/>
          <w:iCs/>
          <w:spacing w:val="-10"/>
          <w:sz w:val="20"/>
          <w:szCs w:val="20"/>
          <w:lang w:val="en-US"/>
        </w:rPr>
        <w:t>Concorso</w:t>
      </w:r>
      <w:proofErr w:type="spellEnd"/>
      <w:r w:rsidRPr="0064682A">
        <w:rPr>
          <w:rFonts w:ascii="TT Fors Trial" w:eastAsia="TT Fors Trial" w:hAnsi="TT Fors Trial" w:cs="TT Fors Trial"/>
          <w:i/>
          <w:iCs/>
          <w:spacing w:val="-10"/>
          <w:sz w:val="20"/>
          <w:szCs w:val="20"/>
          <w:lang w:val="en-US"/>
        </w:rPr>
        <w:t xml:space="preserve"> </w:t>
      </w:r>
      <w:proofErr w:type="spellStart"/>
      <w:r w:rsidRPr="0064682A">
        <w:rPr>
          <w:rFonts w:ascii="TT Fors Trial" w:eastAsia="TT Fors Trial" w:hAnsi="TT Fors Trial" w:cs="TT Fors Trial"/>
          <w:i/>
          <w:iCs/>
          <w:spacing w:val="-10"/>
          <w:sz w:val="20"/>
          <w:szCs w:val="20"/>
          <w:lang w:val="en-US"/>
        </w:rPr>
        <w:t>d'Eleganza</w:t>
      </w:r>
      <w:proofErr w:type="spellEnd"/>
      <w:r w:rsidRPr="0064682A">
        <w:rPr>
          <w:rFonts w:ascii="TT Fors Trial" w:eastAsia="TT Fors Trial" w:hAnsi="TT Fors Trial" w:cs="TT Fors Trial"/>
          <w:i/>
          <w:iCs/>
          <w:spacing w:val="-10"/>
          <w:sz w:val="20"/>
          <w:szCs w:val="20"/>
          <w:lang w:val="en-US"/>
        </w:rPr>
        <w:t xml:space="preserve"> and winning its concept category and Best of Show awards. </w:t>
      </w:r>
      <w:r w:rsidRPr="0064682A">
        <w:rPr>
          <w:rFonts w:ascii="TT Fors Trial" w:eastAsia="TT Fors Trial" w:hAnsi="TT Fors Trial" w:cs="TT Fors Trial"/>
          <w:i/>
          <w:iCs/>
          <w:spacing w:val="-10"/>
          <w:sz w:val="20"/>
          <w:szCs w:val="20"/>
          <w:lang w:val="en-US"/>
        </w:rPr>
        <w:lastRenderedPageBreak/>
        <w:t>We couldn't miss this event, which, thanks to its proximity to Milan, has become a timeless blend of automotive passion and glamour.</w:t>
      </w:r>
      <w:r w:rsidRPr="0064682A">
        <w:rPr>
          <w:rFonts w:ascii="TT Fors Trial" w:eastAsia="TT Fors Trial" w:hAnsi="TT Fors Trial" w:cs="TT Fors Trial"/>
          <w:spacing w:val="-10"/>
          <w:sz w:val="20"/>
          <w:szCs w:val="20"/>
          <w:lang w:val="en-US"/>
        </w:rPr>
        <w:t xml:space="preserve"> </w:t>
      </w:r>
    </w:p>
    <w:p w14:paraId="32BD28B0" w14:textId="77777777" w:rsidR="003016BA" w:rsidRPr="0064682A" w:rsidRDefault="003016BA" w:rsidP="00A47130">
      <w:pPr>
        <w:spacing w:before="160"/>
        <w:jc w:val="both"/>
        <w:rPr>
          <w:rFonts w:ascii="TT Fors Trial" w:eastAsia="TT Fors Trial" w:hAnsi="TT Fors Trial" w:cs="TT Fors Trial"/>
          <w:spacing w:val="-10"/>
          <w:sz w:val="20"/>
          <w:szCs w:val="20"/>
          <w:lang w:val="en-US"/>
        </w:rPr>
      </w:pPr>
      <w:r w:rsidRPr="0064682A">
        <w:rPr>
          <w:rFonts w:ascii="TT Fors Trial" w:eastAsia="TT Fors Trial" w:hAnsi="TT Fors Trial" w:cs="TT Fors Trial"/>
          <w:spacing w:val="-10"/>
          <w:sz w:val="20"/>
          <w:szCs w:val="20"/>
          <w:lang w:val="en-US"/>
        </w:rPr>
        <w:t xml:space="preserve">This year marks our inaugural endorsement of our friend Guglielmo </w:t>
      </w:r>
      <w:proofErr w:type="spellStart"/>
      <w:r w:rsidRPr="0064682A">
        <w:rPr>
          <w:rFonts w:ascii="TT Fors Trial" w:eastAsia="TT Fors Trial" w:hAnsi="TT Fors Trial" w:cs="TT Fors Trial"/>
          <w:spacing w:val="-10"/>
          <w:sz w:val="20"/>
          <w:szCs w:val="20"/>
          <w:lang w:val="en-US"/>
        </w:rPr>
        <w:t>Miani's</w:t>
      </w:r>
      <w:proofErr w:type="spellEnd"/>
      <w:r w:rsidRPr="0064682A">
        <w:rPr>
          <w:rFonts w:ascii="TT Fors Trial" w:eastAsia="TT Fors Trial" w:hAnsi="TT Fors Trial" w:cs="TT Fors Trial"/>
          <w:spacing w:val="-10"/>
          <w:sz w:val="20"/>
          <w:szCs w:val="20"/>
          <w:lang w:val="en-US"/>
        </w:rPr>
        <w:t xml:space="preserve"> </w:t>
      </w:r>
      <w:proofErr w:type="spellStart"/>
      <w:r w:rsidRPr="0064682A">
        <w:rPr>
          <w:rFonts w:ascii="TT Fors Trial" w:eastAsia="TT Fors Trial" w:hAnsi="TT Fors Trial" w:cs="TT Fors Trial"/>
          <w:spacing w:val="-10"/>
          <w:sz w:val="20"/>
          <w:szCs w:val="20"/>
          <w:lang w:val="en-US"/>
        </w:rPr>
        <w:t>FuoriConcorso</w:t>
      </w:r>
      <w:proofErr w:type="spellEnd"/>
      <w:r w:rsidRPr="0064682A">
        <w:rPr>
          <w:rFonts w:ascii="TT Fors Trial" w:eastAsia="TT Fors Trial" w:hAnsi="TT Fors Trial" w:cs="TT Fors Trial"/>
          <w:spacing w:val="-10"/>
          <w:sz w:val="20"/>
          <w:szCs w:val="20"/>
          <w:lang w:val="en-US"/>
        </w:rPr>
        <w:t xml:space="preserve"> event. It provides us with the perfect opportunity to display the latest iteration of AGTZ Twin Tail alongside the cars which inspired its creation. A220 provided the perfect </w:t>
      </w:r>
      <w:proofErr w:type="gramStart"/>
      <w:r w:rsidRPr="0064682A">
        <w:rPr>
          <w:rFonts w:ascii="TT Fors Trial" w:eastAsia="TT Fors Trial" w:hAnsi="TT Fors Trial" w:cs="TT Fors Trial"/>
          <w:spacing w:val="-10"/>
          <w:sz w:val="20"/>
          <w:szCs w:val="20"/>
          <w:lang w:val="en-US"/>
        </w:rPr>
        <w:t>muse</w:t>
      </w:r>
      <w:proofErr w:type="gramEnd"/>
      <w:r w:rsidRPr="0064682A">
        <w:rPr>
          <w:rFonts w:ascii="TT Fors Trial" w:eastAsia="TT Fors Trial" w:hAnsi="TT Fors Trial" w:cs="TT Fors Trial"/>
          <w:spacing w:val="-10"/>
          <w:sz w:val="20"/>
          <w:szCs w:val="20"/>
          <w:lang w:val="en-US"/>
        </w:rPr>
        <w:t xml:space="preserve"> and our car pays homage with great </w:t>
      </w:r>
      <w:proofErr w:type="spellStart"/>
      <w:r w:rsidRPr="0064682A">
        <w:rPr>
          <w:rFonts w:ascii="TT Fors Trial" w:eastAsia="TT Fors Trial" w:hAnsi="TT Fors Trial" w:cs="TT Fors Trial"/>
          <w:spacing w:val="-10"/>
          <w:sz w:val="20"/>
          <w:szCs w:val="20"/>
          <w:lang w:val="en-US"/>
        </w:rPr>
        <w:t>honour</w:t>
      </w:r>
      <w:proofErr w:type="spellEnd"/>
      <w:r w:rsidRPr="0064682A">
        <w:rPr>
          <w:rFonts w:ascii="TT Fors Trial" w:eastAsia="TT Fors Trial" w:hAnsi="TT Fors Trial" w:cs="TT Fors Trial"/>
          <w:spacing w:val="-10"/>
          <w:sz w:val="20"/>
          <w:szCs w:val="20"/>
          <w:lang w:val="en-US"/>
        </w:rPr>
        <w:t>.”</w:t>
      </w:r>
    </w:p>
    <w:p w14:paraId="743FF4BA" w14:textId="77777777" w:rsidR="003016BA" w:rsidRPr="0064682A" w:rsidRDefault="003016BA" w:rsidP="00A47130">
      <w:pPr>
        <w:spacing w:before="160"/>
        <w:jc w:val="both"/>
        <w:rPr>
          <w:rFonts w:ascii="TT Fors Trial" w:eastAsia="TT Fors Trial" w:hAnsi="TT Fors Trial" w:cs="TT Fors Trial"/>
          <w:b/>
          <w:bCs/>
          <w:spacing w:val="-10"/>
          <w:sz w:val="20"/>
          <w:szCs w:val="20"/>
          <w:lang w:val="en-US"/>
        </w:rPr>
      </w:pPr>
      <w:r w:rsidRPr="0064682A">
        <w:rPr>
          <w:rFonts w:ascii="TT Fors Trial" w:eastAsia="TT Fors Trial" w:hAnsi="TT Fors Trial" w:cs="TT Fors Trial"/>
          <w:b/>
          <w:bCs/>
          <w:spacing w:val="-10"/>
          <w:sz w:val="20"/>
          <w:szCs w:val="20"/>
          <w:lang w:val="en-US"/>
        </w:rPr>
        <w:t>Our car</w:t>
      </w:r>
    </w:p>
    <w:p w14:paraId="549C892B" w14:textId="77777777" w:rsidR="003016BA" w:rsidRPr="0064682A" w:rsidRDefault="003016BA" w:rsidP="00A47130">
      <w:pPr>
        <w:spacing w:before="160"/>
        <w:jc w:val="both"/>
        <w:rPr>
          <w:rFonts w:ascii="TT Fors Trial" w:eastAsia="TT Fors Trial" w:hAnsi="TT Fors Trial" w:cs="TT Fors Trial"/>
          <w:spacing w:val="-10"/>
          <w:sz w:val="20"/>
          <w:szCs w:val="20"/>
          <w:lang w:val="en-US"/>
        </w:rPr>
      </w:pPr>
      <w:r w:rsidRPr="0064682A">
        <w:rPr>
          <w:rFonts w:ascii="TT Fors Trial" w:eastAsia="TT Fors Trial" w:hAnsi="TT Fors Trial" w:cs="TT Fors Trial"/>
          <w:spacing w:val="-10"/>
          <w:sz w:val="20"/>
          <w:szCs w:val="20"/>
          <w:lang w:val="en-US"/>
        </w:rPr>
        <w:t xml:space="preserve">Coachbuilding enters a bold, modernist era. From its designer’s pen to the lawns of Lake Como in just 12 months, AGTZ Twin Tail has truly made a splash. Limit to just 19 examples, each car will spend 15 weeks at the illustrious Zagato headquarters during a 1000-hour build process. </w:t>
      </w:r>
    </w:p>
    <w:p w14:paraId="14470B5E" w14:textId="77777777" w:rsidR="003016BA" w:rsidRPr="0064682A" w:rsidRDefault="003016BA" w:rsidP="00A47130">
      <w:pPr>
        <w:spacing w:before="160"/>
        <w:jc w:val="both"/>
        <w:rPr>
          <w:rFonts w:ascii="TT Fors Trial" w:eastAsia="TT Fors Trial" w:hAnsi="TT Fors Trial" w:cs="TT Fors Trial"/>
          <w:spacing w:val="-10"/>
          <w:sz w:val="20"/>
          <w:szCs w:val="20"/>
          <w:lang w:val="en-US"/>
        </w:rPr>
      </w:pPr>
      <w:r w:rsidRPr="0064682A">
        <w:rPr>
          <w:rFonts w:ascii="TT Fors Trial" w:eastAsia="TT Fors Trial" w:hAnsi="TT Fors Trial" w:cs="TT Fors Trial"/>
          <w:spacing w:val="-10"/>
          <w:sz w:val="20"/>
          <w:szCs w:val="20"/>
          <w:lang w:val="en-US"/>
        </w:rPr>
        <w:t xml:space="preserve">Production has already begun with order books filling fast, esteemed collectors and automotive icons already on the list. Prices start at €650,000 excluding taxes; a vast array of options allows each owner to curate a unique work of art with renowned supercar distributor La </w:t>
      </w:r>
      <w:proofErr w:type="spellStart"/>
      <w:r w:rsidRPr="0064682A">
        <w:rPr>
          <w:rFonts w:ascii="TT Fors Trial" w:eastAsia="TT Fors Trial" w:hAnsi="TT Fors Trial" w:cs="TT Fors Trial"/>
          <w:spacing w:val="-10"/>
          <w:sz w:val="20"/>
          <w:szCs w:val="20"/>
          <w:lang w:val="en-US"/>
        </w:rPr>
        <w:t>Squadra</w:t>
      </w:r>
      <w:proofErr w:type="spellEnd"/>
      <w:r w:rsidRPr="0064682A">
        <w:rPr>
          <w:rFonts w:ascii="TT Fors Trial" w:eastAsia="TT Fors Trial" w:hAnsi="TT Fors Trial" w:cs="TT Fors Trial"/>
          <w:spacing w:val="-10"/>
          <w:sz w:val="20"/>
          <w:szCs w:val="20"/>
          <w:lang w:val="en-US"/>
        </w:rPr>
        <w:t xml:space="preserve"> holding their hand every step of the way.</w:t>
      </w:r>
    </w:p>
    <w:p w14:paraId="048BD956" w14:textId="77777777" w:rsidR="003016BA" w:rsidRPr="0064682A" w:rsidRDefault="003016BA" w:rsidP="00F80AB7">
      <w:pPr>
        <w:spacing w:before="100" w:after="100"/>
        <w:jc w:val="both"/>
        <w:rPr>
          <w:rFonts w:ascii="TT Fors Trial" w:eastAsia="TT Fors Trial" w:hAnsi="TT Fors Trial" w:cs="TT Fors Trial"/>
          <w:spacing w:val="-10"/>
          <w:sz w:val="20"/>
          <w:szCs w:val="20"/>
          <w:lang w:val="en-US"/>
        </w:rPr>
      </w:pPr>
      <w:r w:rsidRPr="0064682A">
        <w:rPr>
          <w:rFonts w:ascii="TT Fors Trial" w:eastAsia="TT Fors Trial" w:hAnsi="TT Fors Trial" w:cs="TT Fors Trial"/>
          <w:spacing w:val="-10"/>
          <w:sz w:val="20"/>
          <w:szCs w:val="20"/>
          <w:lang w:val="en-US"/>
        </w:rPr>
        <w:t xml:space="preserve">A choice of 19 </w:t>
      </w:r>
      <w:proofErr w:type="spellStart"/>
      <w:r w:rsidRPr="0064682A">
        <w:rPr>
          <w:rFonts w:ascii="TT Fors Trial" w:eastAsia="TT Fors Trial" w:hAnsi="TT Fors Trial" w:cs="TT Fors Trial"/>
          <w:spacing w:val="-10"/>
          <w:sz w:val="20"/>
          <w:szCs w:val="20"/>
          <w:lang w:val="en-US"/>
        </w:rPr>
        <w:t>colours</w:t>
      </w:r>
      <w:proofErr w:type="spellEnd"/>
      <w:r w:rsidRPr="0064682A">
        <w:rPr>
          <w:rFonts w:ascii="TT Fors Trial" w:eastAsia="TT Fors Trial" w:hAnsi="TT Fors Trial" w:cs="TT Fors Trial"/>
          <w:spacing w:val="-10"/>
          <w:sz w:val="20"/>
          <w:szCs w:val="20"/>
          <w:lang w:val="en-US"/>
        </w:rPr>
        <w:t xml:space="preserve"> and nine liveries – spanning heritage, art and couture – are complemented by the ultimate art direction of a paint-to-sample option. Alongside optional carbon wheels, panels and a </w:t>
      </w:r>
      <w:proofErr w:type="spellStart"/>
      <w:r w:rsidRPr="0064682A">
        <w:rPr>
          <w:rFonts w:ascii="TT Fors Trial" w:eastAsia="TT Fors Trial" w:hAnsi="TT Fors Trial" w:cs="TT Fors Trial"/>
          <w:spacing w:val="-10"/>
          <w:sz w:val="20"/>
          <w:szCs w:val="20"/>
          <w:lang w:val="en-US"/>
        </w:rPr>
        <w:t>Supersprint</w:t>
      </w:r>
      <w:proofErr w:type="spellEnd"/>
      <w:r w:rsidRPr="0064682A">
        <w:rPr>
          <w:rFonts w:ascii="TT Fors Trial" w:eastAsia="TT Fors Trial" w:hAnsi="TT Fors Trial" w:cs="TT Fors Trial"/>
          <w:spacing w:val="-10"/>
          <w:sz w:val="20"/>
          <w:szCs w:val="20"/>
          <w:lang w:val="en-US"/>
        </w:rPr>
        <w:t xml:space="preserve"> exhaust, AGTZ Twin Tail’s 252hp 1.8-litre turbo engine can be upgraded along with its suspension and braking. The car will make its dynamic debut in summer 2024 in front of a huge enthusiast crowd.</w:t>
      </w:r>
    </w:p>
    <w:p w14:paraId="041D76F6" w14:textId="77777777" w:rsidR="003016BA" w:rsidRPr="0064682A" w:rsidRDefault="003016BA" w:rsidP="00A47130">
      <w:pPr>
        <w:spacing w:before="160"/>
        <w:jc w:val="both"/>
        <w:rPr>
          <w:rFonts w:ascii="TT Fors Trial" w:eastAsia="TT Fors Trial" w:hAnsi="TT Fors Trial" w:cs="TT Fors Trial"/>
          <w:spacing w:val="-10"/>
          <w:sz w:val="20"/>
          <w:szCs w:val="20"/>
          <w:lang w:val="en-US"/>
        </w:rPr>
      </w:pPr>
      <w:r w:rsidRPr="0064682A">
        <w:rPr>
          <w:rFonts w:ascii="TT Fors Trial" w:eastAsia="TT Fors Trial" w:hAnsi="TT Fors Trial" w:cs="TT Fors Trial"/>
          <w:spacing w:val="-10"/>
          <w:sz w:val="20"/>
          <w:szCs w:val="20"/>
          <w:lang w:val="en-US"/>
        </w:rPr>
        <w:t xml:space="preserve">Jakub Pietrzak, Founder of La </w:t>
      </w:r>
      <w:proofErr w:type="spellStart"/>
      <w:r w:rsidRPr="0064682A">
        <w:rPr>
          <w:rFonts w:ascii="TT Fors Trial" w:eastAsia="TT Fors Trial" w:hAnsi="TT Fors Trial" w:cs="TT Fors Trial"/>
          <w:spacing w:val="-10"/>
          <w:sz w:val="20"/>
          <w:szCs w:val="20"/>
          <w:lang w:val="en-US"/>
        </w:rPr>
        <w:t>Squadra</w:t>
      </w:r>
      <w:proofErr w:type="spellEnd"/>
      <w:r w:rsidRPr="0064682A">
        <w:rPr>
          <w:rFonts w:ascii="TT Fors Trial" w:eastAsia="TT Fors Trial" w:hAnsi="TT Fors Trial" w:cs="TT Fors Trial"/>
          <w:spacing w:val="-10"/>
          <w:sz w:val="20"/>
          <w:szCs w:val="20"/>
          <w:lang w:val="en-US"/>
        </w:rPr>
        <w:t>: “</w:t>
      </w:r>
      <w:r w:rsidRPr="0064682A">
        <w:rPr>
          <w:rFonts w:ascii="TT Fors Trial" w:eastAsia="TT Fors Trial" w:hAnsi="TT Fors Trial" w:cs="TT Fors Trial"/>
          <w:i/>
          <w:iCs/>
          <w:spacing w:val="-10"/>
          <w:sz w:val="20"/>
          <w:szCs w:val="20"/>
          <w:lang w:val="en-US"/>
        </w:rPr>
        <w:t>The automotive industry is changing faster than ever before. Electrification increases competition and it’s harder to differentiate products in terms of performance and driving stimuli. Design will take on greater significance, allowing artisan coachbuilders to step onto the stage and deliver unique projects which will separate intrepid brands from the rest of the pack. AGTZ Twin Tail demonstrates a bold step in this exhilarating new direction</w:t>
      </w:r>
      <w:r w:rsidRPr="0064682A">
        <w:rPr>
          <w:rFonts w:ascii="TT Fors Trial" w:eastAsia="TT Fors Trial" w:hAnsi="TT Fors Trial" w:cs="TT Fors Trial"/>
          <w:spacing w:val="-10"/>
          <w:sz w:val="20"/>
          <w:szCs w:val="20"/>
          <w:lang w:val="en-US"/>
        </w:rPr>
        <w:t>.”</w:t>
      </w:r>
    </w:p>
    <w:p w14:paraId="7969701D" w14:textId="77777777" w:rsidR="003016BA" w:rsidRPr="0064682A" w:rsidRDefault="003016BA" w:rsidP="00A47130">
      <w:pPr>
        <w:spacing w:before="160"/>
        <w:jc w:val="both"/>
        <w:rPr>
          <w:rFonts w:ascii="TT Fors Trial" w:eastAsia="TT Fors Trial" w:hAnsi="TT Fors Trial" w:cs="TT Fors Trial"/>
          <w:spacing w:val="-10"/>
          <w:sz w:val="20"/>
          <w:szCs w:val="20"/>
          <w:lang w:val="en-US"/>
        </w:rPr>
      </w:pPr>
      <w:r w:rsidRPr="0064682A">
        <w:rPr>
          <w:rFonts w:ascii="TT Fors Trial" w:eastAsia="TT Fors Trial" w:hAnsi="TT Fors Trial" w:cs="TT Fors Trial"/>
          <w:spacing w:val="-10"/>
          <w:sz w:val="20"/>
          <w:szCs w:val="20"/>
          <w:lang w:val="en-US"/>
        </w:rPr>
        <w:t>Andrea Michele Zagato, President of Zagato: “</w:t>
      </w:r>
      <w:r w:rsidRPr="00A47130">
        <w:rPr>
          <w:rFonts w:ascii="TT Fors Trial" w:eastAsia="TT Fors Trial" w:hAnsi="TT Fors Trial" w:cs="TT Fors Trial"/>
          <w:i/>
          <w:iCs/>
          <w:spacing w:val="-10"/>
          <w:sz w:val="20"/>
          <w:szCs w:val="20"/>
          <w:lang w:val="en-US"/>
        </w:rPr>
        <w:t>As with other projects at the Zagato Atelier, the next step is to meet with the clients who have subscribed to this adventure. We have some of the best clients in the world, therefore meeting with them and delivering their cars will be a mutual privilege. Zagato was always a Grand Touring coachbuilder, producing cars capable of racing but which you could use every day on the road or grace a Concours of Elegance lawn with. Playing with a round or truncated tail was always in our design ethos. With AGTZ Twin Tail we are producing a car we believe is consistent with our heritage.”</w:t>
      </w:r>
    </w:p>
    <w:p w14:paraId="5CFF03F1" w14:textId="77777777" w:rsidR="003016BA" w:rsidRPr="0064682A" w:rsidRDefault="003016BA" w:rsidP="00F80AB7">
      <w:pPr>
        <w:spacing w:before="100" w:after="100"/>
        <w:jc w:val="both"/>
        <w:rPr>
          <w:rFonts w:ascii="TT Fors Trial" w:eastAsia="TT Fors Trial" w:hAnsi="TT Fors Trial" w:cs="TT Fors Trial"/>
          <w:spacing w:val="-10"/>
          <w:sz w:val="20"/>
          <w:szCs w:val="20"/>
          <w:lang w:val="en-US"/>
        </w:rPr>
      </w:pPr>
    </w:p>
    <w:p w14:paraId="3E4714AF" w14:textId="77777777" w:rsidR="003016BA" w:rsidRPr="0064682A" w:rsidRDefault="003016BA" w:rsidP="00F80AB7">
      <w:pPr>
        <w:spacing w:before="100" w:after="100"/>
        <w:jc w:val="both"/>
        <w:rPr>
          <w:rFonts w:ascii="TT Fors Trial" w:eastAsia="TT Fors Trial" w:hAnsi="TT Fors Trial" w:cs="TT Fors Trial"/>
          <w:spacing w:val="-10"/>
          <w:sz w:val="20"/>
          <w:szCs w:val="20"/>
          <w:lang w:val="en-US"/>
        </w:rPr>
      </w:pPr>
      <w:r w:rsidRPr="0064682A">
        <w:rPr>
          <w:rFonts w:ascii="TT Fors Trial" w:eastAsia="TT Fors Trial" w:hAnsi="TT Fors Trial" w:cs="TT Fors Trial"/>
          <w:spacing w:val="-10"/>
          <w:sz w:val="20"/>
          <w:szCs w:val="20"/>
          <w:lang w:val="en-US"/>
        </w:rPr>
        <w:t xml:space="preserve">AGTZ Twin Tail. </w:t>
      </w:r>
    </w:p>
    <w:p w14:paraId="10F56C35" w14:textId="77777777" w:rsidR="003016BA" w:rsidRDefault="003016BA" w:rsidP="00F80AB7">
      <w:pPr>
        <w:spacing w:before="100" w:after="100"/>
        <w:jc w:val="both"/>
        <w:rPr>
          <w:rFonts w:ascii="TT Fors Trial" w:eastAsia="TT Fors Trial" w:hAnsi="TT Fors Trial" w:cs="TT Fors Trial"/>
          <w:spacing w:val="-10"/>
          <w:sz w:val="20"/>
          <w:szCs w:val="20"/>
          <w:lang w:val="en-US"/>
        </w:rPr>
      </w:pPr>
      <w:r w:rsidRPr="0064682A">
        <w:rPr>
          <w:rFonts w:ascii="TT Fors Trial" w:eastAsia="TT Fors Trial" w:hAnsi="TT Fors Trial" w:cs="TT Fors Trial"/>
          <w:spacing w:val="-10"/>
          <w:sz w:val="20"/>
          <w:szCs w:val="20"/>
          <w:lang w:val="en-US"/>
        </w:rPr>
        <w:t>One car. Two souls.</w:t>
      </w:r>
    </w:p>
    <w:p w14:paraId="2C52AB32" w14:textId="1973A423" w:rsidR="003016BA" w:rsidRPr="0064682A" w:rsidRDefault="00F239F8" w:rsidP="00F80AB7">
      <w:pPr>
        <w:spacing w:before="100" w:after="100"/>
        <w:jc w:val="both"/>
        <w:rPr>
          <w:rFonts w:ascii="TT Fors Trial" w:eastAsia="TT Fors Trial" w:hAnsi="TT Fors Trial" w:cs="TT Fors Trial"/>
          <w:b/>
          <w:bCs/>
          <w:spacing w:val="-10"/>
          <w:sz w:val="20"/>
          <w:szCs w:val="20"/>
          <w:lang w:val="en-US"/>
        </w:rPr>
      </w:pPr>
      <w:r>
        <w:rPr>
          <w:rFonts w:ascii="TT Fors Trial" w:eastAsia="TT Fors Trial" w:hAnsi="TT Fors Trial" w:cs="TT Fors Trial"/>
          <w:b/>
          <w:bCs/>
          <w:spacing w:val="-10"/>
          <w:sz w:val="20"/>
          <w:szCs w:val="20"/>
          <w:lang w:val="en-US"/>
        </w:rPr>
        <w:tab/>
      </w:r>
    </w:p>
    <w:p w14:paraId="45B2B5EB" w14:textId="5DD2027B" w:rsidR="00FA273F" w:rsidRPr="00BB10B2" w:rsidRDefault="00BB10B2" w:rsidP="00F80AB7">
      <w:pPr>
        <w:spacing w:before="100" w:after="100"/>
        <w:jc w:val="both"/>
        <w:rPr>
          <w:lang w:val="en-GB"/>
        </w:rPr>
      </w:pPr>
      <w:r>
        <w:rPr>
          <w:rFonts w:ascii="TT Fors Trial" w:eastAsia="TT Fors Trial" w:hAnsi="TT Fors Trial" w:cs="TT Fors Trial"/>
          <w:spacing w:val="-10"/>
          <w:sz w:val="18"/>
          <w:szCs w:val="18"/>
          <w:lang w:val="en-US"/>
        </w:rPr>
        <w:br w:type="page"/>
      </w:r>
    </w:p>
    <w:p w14:paraId="73F9D79A" w14:textId="77777777" w:rsidR="00FA273F" w:rsidRDefault="00FA273F">
      <w:pPr>
        <w:pBdr>
          <w:bottom w:val="single" w:sz="6" w:space="0" w:color="D9D9D9"/>
        </w:pBdr>
        <w:spacing w:before="100" w:after="100" w:line="240" w:lineRule="auto"/>
        <w:rPr>
          <w:rFonts w:ascii="TT Fors Trial" w:eastAsia="TT Fors Trial" w:hAnsi="TT Fors Trial" w:cs="TT Fors Trial"/>
          <w:spacing w:val="-10"/>
          <w:sz w:val="16"/>
          <w:szCs w:val="16"/>
          <w:lang w:val="en-US"/>
        </w:rPr>
      </w:pPr>
    </w:p>
    <w:p w14:paraId="52D129FA" w14:textId="77777777" w:rsidR="00FA273F" w:rsidRPr="00BB10B2" w:rsidRDefault="00BB10B2">
      <w:pPr>
        <w:tabs>
          <w:tab w:val="left" w:pos="1467"/>
        </w:tabs>
        <w:jc w:val="both"/>
        <w:rPr>
          <w:rFonts w:ascii="TT Fors Trial" w:eastAsia="TT Fors Trial" w:hAnsi="TT Fors Trial" w:cs="TT Fors Trial"/>
          <w:b/>
          <w:bCs/>
          <w:sz w:val="18"/>
          <w:szCs w:val="18"/>
          <w:lang w:val="en-GB"/>
        </w:rPr>
      </w:pPr>
      <w:r>
        <w:rPr>
          <w:rFonts w:ascii="TT Fors Trial" w:eastAsia="TT Fors Trial" w:hAnsi="TT Fors Trial" w:cs="TT Fors Trial"/>
          <w:b/>
          <w:bCs/>
          <w:sz w:val="18"/>
          <w:szCs w:val="18"/>
          <w:lang w:val="en-US"/>
        </w:rPr>
        <w:t>About La Squadra</w:t>
      </w:r>
    </w:p>
    <w:p w14:paraId="3D443F8D" w14:textId="77777777" w:rsidR="00FA273F" w:rsidRPr="00BB10B2" w:rsidRDefault="00BB10B2">
      <w:pPr>
        <w:jc w:val="both"/>
        <w:rPr>
          <w:rFonts w:ascii="TT Fors Trial" w:eastAsia="TT Fors Trial" w:hAnsi="TT Fors Trial" w:cs="TT Fors Trial"/>
          <w:sz w:val="18"/>
          <w:szCs w:val="18"/>
          <w:lang w:val="en-GB"/>
        </w:rPr>
      </w:pPr>
      <w:r>
        <w:rPr>
          <w:rFonts w:ascii="TT Fors Trial" w:eastAsia="TT Fors Trial" w:hAnsi="TT Fors Trial" w:cs="TT Fors Trial"/>
          <w:sz w:val="18"/>
          <w:szCs w:val="18"/>
          <w:lang w:val="en-US"/>
        </w:rPr>
        <w:t xml:space="preserve">Jakub Pietrzak created La Squadra in Katowice, Poland in 2013 to bring together folk with an unbridled passion for cars. It distributes esteemed brands such as Ferrari, Pagani, Koenigsegg, Bugatti and Alpine, fulfilling its customers’ automotive dreams by connecting them with dynamic works of art that’ll form a crucial part of their family years to come. As well as taking care of their valuable service history, La Squadra encourages its clients to fulfil the potential of their cars at unique events that </w:t>
      </w:r>
      <w:proofErr w:type="spellStart"/>
      <w:r>
        <w:rPr>
          <w:rFonts w:ascii="TT Fors Trial" w:eastAsia="TT Fors Trial" w:hAnsi="TT Fors Trial" w:cs="TT Fors Trial"/>
          <w:sz w:val="18"/>
          <w:szCs w:val="18"/>
          <w:lang w:val="en-US"/>
        </w:rPr>
        <w:t>galvanise</w:t>
      </w:r>
      <w:proofErr w:type="spellEnd"/>
      <w:r>
        <w:rPr>
          <w:rFonts w:ascii="TT Fors Trial" w:eastAsia="TT Fors Trial" w:hAnsi="TT Fors Trial" w:cs="TT Fors Trial"/>
          <w:sz w:val="18"/>
          <w:szCs w:val="18"/>
          <w:lang w:val="en-US"/>
        </w:rPr>
        <w:t xml:space="preserve"> an enthusiastic community.</w:t>
      </w:r>
    </w:p>
    <w:p w14:paraId="7E46D4FE" w14:textId="77777777" w:rsidR="00FA273F" w:rsidRPr="00BB10B2" w:rsidRDefault="00000000" w:rsidP="00BB10B2">
      <w:pPr>
        <w:spacing w:line="240" w:lineRule="auto"/>
        <w:contextualSpacing/>
        <w:jc w:val="both"/>
        <w:rPr>
          <w:rStyle w:val="Hyperlink2"/>
          <w:lang w:val="en-GB"/>
        </w:rPr>
      </w:pPr>
      <w:hyperlink r:id="rId6" w:history="1">
        <w:r w:rsidR="00BB10B2">
          <w:rPr>
            <w:rStyle w:val="Hyperlink1"/>
          </w:rPr>
          <w:t>www.lasquadra.pl</w:t>
        </w:r>
      </w:hyperlink>
    </w:p>
    <w:p w14:paraId="7E660D21" w14:textId="77777777" w:rsidR="00FA273F" w:rsidRPr="00BB10B2" w:rsidRDefault="00BB10B2" w:rsidP="00BB10B2">
      <w:pPr>
        <w:spacing w:line="240" w:lineRule="auto"/>
        <w:contextualSpacing/>
        <w:jc w:val="both"/>
        <w:rPr>
          <w:rFonts w:ascii="TT Fors Trial" w:eastAsia="TT Fors Trial" w:hAnsi="TT Fors Trial" w:cs="TT Fors Trial"/>
          <w:color w:val="0563C1"/>
          <w:spacing w:val="-10"/>
          <w:sz w:val="18"/>
          <w:szCs w:val="18"/>
          <w:u w:val="single" w:color="0563C1"/>
          <w:lang w:val="en-GB"/>
        </w:rPr>
      </w:pPr>
      <w:r>
        <w:rPr>
          <w:rFonts w:ascii="TT Fors Trial" w:eastAsia="TT Fors Trial" w:hAnsi="TT Fors Trial" w:cs="TT Fors Trial"/>
          <w:sz w:val="18"/>
          <w:szCs w:val="18"/>
          <w:lang w:val="en-US"/>
        </w:rPr>
        <w:t xml:space="preserve">Facebook: </w:t>
      </w:r>
      <w:hyperlink r:id="rId7" w:history="1">
        <w:r>
          <w:rPr>
            <w:rStyle w:val="Hyperlink3"/>
          </w:rPr>
          <w:t>@LaSquadraConcept</w:t>
        </w:r>
      </w:hyperlink>
    </w:p>
    <w:p w14:paraId="2C12AABE" w14:textId="77777777" w:rsidR="00FA273F" w:rsidRPr="00BB10B2" w:rsidRDefault="00BB10B2" w:rsidP="00BB10B2">
      <w:pPr>
        <w:spacing w:line="240" w:lineRule="auto"/>
        <w:contextualSpacing/>
        <w:jc w:val="both"/>
        <w:rPr>
          <w:rFonts w:ascii="TT Fors Trial" w:eastAsia="TT Fors Trial" w:hAnsi="TT Fors Trial" w:cs="TT Fors Trial"/>
          <w:sz w:val="18"/>
          <w:szCs w:val="18"/>
          <w:lang w:val="en-GB"/>
        </w:rPr>
      </w:pPr>
      <w:r>
        <w:rPr>
          <w:rFonts w:ascii="TT Fors Trial" w:eastAsia="TT Fors Trial" w:hAnsi="TT Fors Trial" w:cs="TT Fors Trial"/>
          <w:sz w:val="18"/>
          <w:szCs w:val="18"/>
          <w:lang w:val="en-US"/>
        </w:rPr>
        <w:t>Instagram:</w:t>
      </w:r>
      <w:r>
        <w:rPr>
          <w:lang w:val="en-US"/>
        </w:rPr>
        <w:t xml:space="preserve"> </w:t>
      </w:r>
      <w:hyperlink r:id="rId8" w:history="1">
        <w:r>
          <w:rPr>
            <w:rStyle w:val="Hyperlink3"/>
          </w:rPr>
          <w:t>@lasquadra__</w:t>
        </w:r>
      </w:hyperlink>
    </w:p>
    <w:p w14:paraId="7429668C" w14:textId="77777777" w:rsidR="00721FF6" w:rsidRDefault="00721FF6">
      <w:pPr>
        <w:tabs>
          <w:tab w:val="left" w:pos="1467"/>
        </w:tabs>
        <w:jc w:val="both"/>
        <w:rPr>
          <w:rStyle w:val="BrakA"/>
          <w:rFonts w:ascii="TT Fors Trial" w:eastAsia="TT Fors Trial" w:hAnsi="TT Fors Trial" w:cs="TT Fors Trial"/>
          <w:sz w:val="20"/>
          <w:szCs w:val="20"/>
          <w:lang w:val="en-US"/>
        </w:rPr>
      </w:pPr>
    </w:p>
    <w:p w14:paraId="51CB87DF" w14:textId="2CA940D8" w:rsidR="00FA273F" w:rsidRPr="00BB10B2" w:rsidRDefault="00BB10B2">
      <w:pPr>
        <w:tabs>
          <w:tab w:val="left" w:pos="1467"/>
        </w:tabs>
        <w:jc w:val="both"/>
        <w:rPr>
          <w:rFonts w:ascii="TT Fors Trial" w:eastAsia="TT Fors Trial" w:hAnsi="TT Fors Trial" w:cs="TT Fors Trial"/>
          <w:b/>
          <w:bCs/>
          <w:sz w:val="18"/>
          <w:szCs w:val="18"/>
          <w:lang w:val="en-GB"/>
        </w:rPr>
      </w:pPr>
      <w:r>
        <w:rPr>
          <w:rFonts w:ascii="TT Fors Trial" w:eastAsia="TT Fors Trial" w:hAnsi="TT Fors Trial" w:cs="TT Fors Trial"/>
          <w:b/>
          <w:bCs/>
          <w:sz w:val="18"/>
          <w:szCs w:val="18"/>
          <w:lang w:val="en-US"/>
        </w:rPr>
        <w:t>About Zagato</w:t>
      </w:r>
    </w:p>
    <w:p w14:paraId="0828643C" w14:textId="77777777" w:rsidR="00FA273F" w:rsidRPr="00BB10B2" w:rsidRDefault="00BB10B2">
      <w:pPr>
        <w:tabs>
          <w:tab w:val="left" w:pos="1467"/>
        </w:tabs>
        <w:jc w:val="both"/>
        <w:rPr>
          <w:rFonts w:ascii="TT Fors Trial" w:eastAsia="TT Fors Trial" w:hAnsi="TT Fors Trial" w:cs="TT Fors Trial"/>
          <w:sz w:val="18"/>
          <w:szCs w:val="18"/>
          <w:lang w:val="en-GB"/>
        </w:rPr>
      </w:pPr>
      <w:r>
        <w:rPr>
          <w:rFonts w:ascii="TT Fors Trial" w:eastAsia="TT Fors Trial" w:hAnsi="TT Fors Trial" w:cs="TT Fors Trial"/>
          <w:sz w:val="18"/>
          <w:szCs w:val="18"/>
          <w:lang w:val="en-US"/>
        </w:rPr>
        <w:t xml:space="preserve">Founded in Milan, Italy in 1919, the story of Zagato is already over a century old. Its unique mix of engineering pragmatism and artisanal craftsmanship has seen </w:t>
      </w:r>
      <w:proofErr w:type="spellStart"/>
      <w:r>
        <w:rPr>
          <w:rFonts w:ascii="TT Fors Trial" w:eastAsia="TT Fors Trial" w:hAnsi="TT Fors Trial" w:cs="TT Fors Trial"/>
          <w:sz w:val="18"/>
          <w:szCs w:val="18"/>
          <w:lang w:val="en-US"/>
        </w:rPr>
        <w:t>Carrozzeria</w:t>
      </w:r>
      <w:proofErr w:type="spellEnd"/>
      <w:r>
        <w:rPr>
          <w:rFonts w:ascii="TT Fors Trial" w:eastAsia="TT Fors Trial" w:hAnsi="TT Fors Trial" w:cs="TT Fors Trial"/>
          <w:sz w:val="18"/>
          <w:szCs w:val="18"/>
          <w:lang w:val="en-US"/>
        </w:rPr>
        <w:t xml:space="preserve"> Zagato achieve results which go beyond the usual understanding of car design. Crucially, it has never designed or produced mainstream models but instead focused exclusively on bespoke creations manufactured only in strictly limited numbers. Zagato occupies a unique position in the automotive world as a specialist in limited-edition and collectible automobiles, applying its own signature to exotic performance cars manufactured by other companies. </w:t>
      </w:r>
    </w:p>
    <w:p w14:paraId="109A0CB2" w14:textId="77777777" w:rsidR="00FA273F" w:rsidRPr="00BB10B2" w:rsidRDefault="00000000" w:rsidP="00BB10B2">
      <w:pPr>
        <w:tabs>
          <w:tab w:val="left" w:pos="1467"/>
        </w:tabs>
        <w:spacing w:line="240" w:lineRule="auto"/>
        <w:contextualSpacing/>
        <w:jc w:val="both"/>
        <w:rPr>
          <w:rStyle w:val="Hyperlink2"/>
          <w:lang w:val="en-GB"/>
        </w:rPr>
      </w:pPr>
      <w:hyperlink r:id="rId9" w:history="1">
        <w:r w:rsidR="00BB10B2">
          <w:rPr>
            <w:rStyle w:val="Hyperlink1"/>
          </w:rPr>
          <w:t>www.zagato.it</w:t>
        </w:r>
      </w:hyperlink>
    </w:p>
    <w:p w14:paraId="00E5B34D" w14:textId="77777777" w:rsidR="00FA273F" w:rsidRPr="00BB10B2" w:rsidRDefault="00BB10B2" w:rsidP="00BB10B2">
      <w:pPr>
        <w:tabs>
          <w:tab w:val="left" w:pos="1467"/>
        </w:tabs>
        <w:spacing w:line="240" w:lineRule="auto"/>
        <w:contextualSpacing/>
        <w:jc w:val="both"/>
        <w:rPr>
          <w:rFonts w:ascii="TT Fors Trial" w:eastAsia="TT Fors Trial" w:hAnsi="TT Fors Trial" w:cs="TT Fors Trial"/>
          <w:color w:val="0563C1"/>
          <w:spacing w:val="-10"/>
          <w:sz w:val="18"/>
          <w:szCs w:val="18"/>
          <w:u w:val="single" w:color="0563C1"/>
          <w:lang w:val="en-GB"/>
        </w:rPr>
      </w:pPr>
      <w:r>
        <w:rPr>
          <w:rFonts w:ascii="TT Fors Trial" w:eastAsia="TT Fors Trial" w:hAnsi="TT Fors Trial" w:cs="TT Fors Trial"/>
          <w:sz w:val="18"/>
          <w:szCs w:val="18"/>
          <w:lang w:val="en-US"/>
        </w:rPr>
        <w:t xml:space="preserve">Facebook: </w:t>
      </w:r>
      <w:hyperlink r:id="rId10" w:history="1">
        <w:r>
          <w:rPr>
            <w:rStyle w:val="Hyperlink3"/>
          </w:rPr>
          <w:t>@zagato1919</w:t>
        </w:r>
      </w:hyperlink>
    </w:p>
    <w:p w14:paraId="071C5204" w14:textId="77777777" w:rsidR="00FA273F" w:rsidRPr="00BB10B2" w:rsidRDefault="00BB10B2" w:rsidP="00BB10B2">
      <w:pPr>
        <w:tabs>
          <w:tab w:val="left" w:pos="1467"/>
        </w:tabs>
        <w:spacing w:line="240" w:lineRule="auto"/>
        <w:contextualSpacing/>
        <w:jc w:val="both"/>
        <w:rPr>
          <w:rFonts w:ascii="TT Fors Trial" w:eastAsia="TT Fors Trial" w:hAnsi="TT Fors Trial" w:cs="TT Fors Trial"/>
          <w:spacing w:val="-10"/>
          <w:sz w:val="18"/>
          <w:szCs w:val="18"/>
          <w:lang w:val="en-GB"/>
        </w:rPr>
      </w:pPr>
      <w:r>
        <w:rPr>
          <w:rFonts w:ascii="TT Fors Trial" w:eastAsia="TT Fors Trial" w:hAnsi="TT Fors Trial" w:cs="TT Fors Trial"/>
          <w:sz w:val="18"/>
          <w:szCs w:val="18"/>
          <w:lang w:val="en-US"/>
        </w:rPr>
        <w:t>Instagram:</w:t>
      </w:r>
      <w:r>
        <w:rPr>
          <w:lang w:val="en-US"/>
        </w:rPr>
        <w:t xml:space="preserve"> </w:t>
      </w:r>
      <w:hyperlink r:id="rId11" w:history="1">
        <w:r>
          <w:rPr>
            <w:rStyle w:val="Hyperlink3"/>
          </w:rPr>
          <w:t>@zagato1919</w:t>
        </w:r>
      </w:hyperlink>
    </w:p>
    <w:p w14:paraId="64830A0A" w14:textId="77777777" w:rsidR="00FA273F" w:rsidRDefault="00FA273F">
      <w:pPr>
        <w:tabs>
          <w:tab w:val="left" w:pos="1467"/>
        </w:tabs>
        <w:jc w:val="both"/>
        <w:rPr>
          <w:rStyle w:val="BrakA"/>
          <w:rFonts w:ascii="TT Fors Trial" w:eastAsia="TT Fors Trial" w:hAnsi="TT Fors Trial" w:cs="TT Fors Trial"/>
          <w:sz w:val="20"/>
          <w:szCs w:val="20"/>
          <w:lang w:val="en-US"/>
        </w:rPr>
      </w:pPr>
    </w:p>
    <w:p w14:paraId="12251BE2" w14:textId="77777777" w:rsidR="00FA273F" w:rsidRPr="00BB10B2" w:rsidRDefault="00BB10B2">
      <w:pPr>
        <w:tabs>
          <w:tab w:val="left" w:pos="1467"/>
        </w:tabs>
        <w:jc w:val="both"/>
        <w:rPr>
          <w:rFonts w:ascii="TT Fors Trial" w:eastAsia="TT Fors Trial" w:hAnsi="TT Fors Trial" w:cs="TT Fors Trial"/>
          <w:b/>
          <w:bCs/>
          <w:sz w:val="18"/>
          <w:szCs w:val="18"/>
          <w:lang w:val="en-GB"/>
        </w:rPr>
      </w:pPr>
      <w:r>
        <w:rPr>
          <w:rFonts w:ascii="TT Fors Trial" w:eastAsia="TT Fors Trial" w:hAnsi="TT Fors Trial" w:cs="TT Fors Trial"/>
          <w:b/>
          <w:bCs/>
          <w:sz w:val="18"/>
          <w:szCs w:val="18"/>
          <w:lang w:val="en-US"/>
        </w:rPr>
        <w:t>About La Squadra x Zagato</w:t>
      </w:r>
    </w:p>
    <w:p w14:paraId="34AB5AA9" w14:textId="77777777" w:rsidR="00FA273F" w:rsidRPr="00BB10B2" w:rsidRDefault="00BB10B2">
      <w:pPr>
        <w:tabs>
          <w:tab w:val="left" w:pos="1467"/>
        </w:tabs>
        <w:jc w:val="both"/>
        <w:rPr>
          <w:rFonts w:ascii="TT Fors Trial" w:eastAsia="TT Fors Trial" w:hAnsi="TT Fors Trial" w:cs="TT Fors Trial"/>
          <w:sz w:val="18"/>
          <w:szCs w:val="18"/>
          <w:lang w:val="en-GB"/>
        </w:rPr>
      </w:pPr>
      <w:r>
        <w:rPr>
          <w:rFonts w:ascii="TT Fors Trial" w:eastAsia="TT Fors Trial" w:hAnsi="TT Fors Trial" w:cs="TT Fors Trial"/>
          <w:sz w:val="18"/>
          <w:szCs w:val="18"/>
          <w:lang w:val="en-US"/>
        </w:rPr>
        <w:t>Our truly special partnership sees Zagato focus on car design and production while La Squadra handles sales and marketing for our unmistakable collaborations. By thinking exclusively in very limited production numbers, we bring the classic coachbuilding spirit right into the modern era, responding to clients’ needs with unrivalled focus and a smart, technological backbone. We will cater to the desires of discerning collectors who seek exclusive and provocative cars which push design boundaries; cars which incorporate futuristic aesthetics and novel design elements to combine form and function in jaw-dropping fashion.</w:t>
      </w:r>
    </w:p>
    <w:p w14:paraId="2CC1C9A8" w14:textId="77777777" w:rsidR="00FA273F" w:rsidRPr="00BB10B2" w:rsidRDefault="00000000" w:rsidP="00BB10B2">
      <w:pPr>
        <w:tabs>
          <w:tab w:val="left" w:pos="1467"/>
        </w:tabs>
        <w:spacing w:line="240" w:lineRule="auto"/>
        <w:contextualSpacing/>
        <w:jc w:val="both"/>
        <w:rPr>
          <w:rStyle w:val="Hyperlink2"/>
          <w:lang w:val="en-GB"/>
        </w:rPr>
      </w:pPr>
      <w:hyperlink r:id="rId12" w:history="1">
        <w:r w:rsidR="00BB10B2" w:rsidRPr="00B263BD">
          <w:rPr>
            <w:rStyle w:val="Hyperlink4"/>
            <w:lang w:val="en-GB"/>
          </w:rPr>
          <w:t>www.lasquadra.pl/agtztwintail</w:t>
        </w:r>
      </w:hyperlink>
      <w:r w:rsidR="00BB10B2" w:rsidRPr="00B263BD">
        <w:rPr>
          <w:rStyle w:val="Brak"/>
          <w:rFonts w:ascii="TT Fors Trial" w:eastAsia="TT Fors Trial" w:hAnsi="TT Fors Trial" w:cs="TT Fors Trial"/>
          <w:sz w:val="18"/>
          <w:szCs w:val="18"/>
          <w:lang w:val="en-GB"/>
        </w:rPr>
        <w:t xml:space="preserve">; </w:t>
      </w:r>
      <w:hyperlink r:id="rId13" w:history="1">
        <w:r w:rsidR="00BB10B2" w:rsidRPr="00B263BD">
          <w:rPr>
            <w:rStyle w:val="Hyperlink4"/>
            <w:lang w:val="en-GB"/>
          </w:rPr>
          <w:t>www.agtztwintail.com</w:t>
        </w:r>
      </w:hyperlink>
    </w:p>
    <w:p w14:paraId="2161F7B7" w14:textId="77777777" w:rsidR="00FA273F" w:rsidRPr="00BB10B2" w:rsidRDefault="00BB10B2" w:rsidP="00BB10B2">
      <w:pPr>
        <w:tabs>
          <w:tab w:val="left" w:pos="1467"/>
        </w:tabs>
        <w:spacing w:line="240" w:lineRule="auto"/>
        <w:contextualSpacing/>
        <w:jc w:val="both"/>
        <w:rPr>
          <w:rStyle w:val="Brak"/>
          <w:rFonts w:ascii="TT Fors Trial" w:eastAsia="TT Fors Trial" w:hAnsi="TT Fors Trial" w:cs="TT Fors Trial"/>
          <w:color w:val="0563C1"/>
          <w:spacing w:val="-10"/>
          <w:sz w:val="18"/>
          <w:szCs w:val="18"/>
          <w:u w:val="single" w:color="0563C1"/>
          <w:lang w:val="en-GB"/>
        </w:rPr>
      </w:pPr>
      <w:r>
        <w:rPr>
          <w:rStyle w:val="Brak"/>
          <w:rFonts w:ascii="TT Fors Trial" w:eastAsia="TT Fors Trial" w:hAnsi="TT Fors Trial" w:cs="TT Fors Trial"/>
          <w:sz w:val="18"/>
          <w:szCs w:val="18"/>
          <w:lang w:val="en-US"/>
        </w:rPr>
        <w:t xml:space="preserve">Facebook: </w:t>
      </w:r>
      <w:hyperlink r:id="rId14" w:history="1">
        <w:r>
          <w:rPr>
            <w:rStyle w:val="Hyperlink3"/>
          </w:rPr>
          <w:t>@AGTZTwinTail</w:t>
        </w:r>
      </w:hyperlink>
    </w:p>
    <w:p w14:paraId="4668FE79" w14:textId="77777777" w:rsidR="00FA273F" w:rsidRPr="00BB10B2" w:rsidRDefault="00BB10B2" w:rsidP="00BB10B2">
      <w:pPr>
        <w:tabs>
          <w:tab w:val="left" w:pos="1467"/>
        </w:tabs>
        <w:spacing w:line="240" w:lineRule="auto"/>
        <w:contextualSpacing/>
        <w:jc w:val="both"/>
        <w:rPr>
          <w:rStyle w:val="Brak"/>
          <w:rFonts w:ascii="TT Fors Trial" w:eastAsia="TT Fors Trial" w:hAnsi="TT Fors Trial" w:cs="TT Fors Trial"/>
          <w:color w:val="0563C1"/>
          <w:spacing w:val="-10"/>
          <w:sz w:val="18"/>
          <w:szCs w:val="18"/>
          <w:u w:val="single" w:color="0563C1"/>
          <w:lang w:val="en-GB"/>
        </w:rPr>
      </w:pPr>
      <w:r>
        <w:rPr>
          <w:rStyle w:val="Brak"/>
          <w:rFonts w:ascii="TT Fors Trial" w:eastAsia="TT Fors Trial" w:hAnsi="TT Fors Trial" w:cs="TT Fors Trial"/>
          <w:sz w:val="18"/>
          <w:szCs w:val="18"/>
          <w:lang w:val="en-US"/>
        </w:rPr>
        <w:t>Instagram:</w:t>
      </w:r>
      <w:r>
        <w:rPr>
          <w:rStyle w:val="Brak"/>
          <w:lang w:val="en-US"/>
        </w:rPr>
        <w:t xml:space="preserve"> </w:t>
      </w:r>
      <w:hyperlink r:id="rId15" w:history="1">
        <w:r>
          <w:rPr>
            <w:rStyle w:val="Hyperlink3"/>
          </w:rPr>
          <w:t>@agtztwintail</w:t>
        </w:r>
        <w:bookmarkEnd w:id="0"/>
      </w:hyperlink>
    </w:p>
    <w:p w14:paraId="44F73D60" w14:textId="77777777" w:rsidR="00FA273F" w:rsidRDefault="00FA273F">
      <w:pPr>
        <w:tabs>
          <w:tab w:val="left" w:pos="1467"/>
        </w:tabs>
        <w:rPr>
          <w:rStyle w:val="BrakA"/>
          <w:rFonts w:ascii="TT Fors Trial" w:eastAsia="TT Fors Trial" w:hAnsi="TT Fors Trial" w:cs="TT Fors Trial"/>
          <w:b/>
          <w:bCs/>
          <w:sz w:val="12"/>
          <w:szCs w:val="12"/>
          <w:lang w:val="en-US"/>
        </w:rPr>
      </w:pPr>
    </w:p>
    <w:p w14:paraId="5BFA6869" w14:textId="77777777" w:rsidR="00FA273F" w:rsidRPr="00BB10B2" w:rsidRDefault="00BB10B2">
      <w:pPr>
        <w:rPr>
          <w:lang w:val="en-GB"/>
        </w:rPr>
      </w:pPr>
      <w:r>
        <w:rPr>
          <w:rStyle w:val="Brak"/>
          <w:rFonts w:ascii="TT Fors Trial" w:eastAsia="TT Fors Trial" w:hAnsi="TT Fors Trial" w:cs="TT Fors Trial"/>
          <w:b/>
          <w:bCs/>
          <w:sz w:val="18"/>
          <w:szCs w:val="18"/>
          <w:lang w:val="en-US"/>
        </w:rPr>
        <w:br w:type="page"/>
      </w:r>
    </w:p>
    <w:p w14:paraId="30846A7F" w14:textId="77777777" w:rsidR="00FA273F" w:rsidRPr="00BB10B2" w:rsidRDefault="00BB10B2">
      <w:pPr>
        <w:tabs>
          <w:tab w:val="left" w:pos="1467"/>
        </w:tabs>
        <w:rPr>
          <w:rStyle w:val="Brak"/>
          <w:rFonts w:ascii="TT Fors Trial" w:eastAsia="TT Fors Trial" w:hAnsi="TT Fors Trial" w:cs="TT Fors Trial"/>
          <w:sz w:val="18"/>
          <w:szCs w:val="18"/>
          <w:lang w:val="en-GB"/>
        </w:rPr>
      </w:pPr>
      <w:r>
        <w:rPr>
          <w:rStyle w:val="Brak"/>
          <w:rFonts w:ascii="TT Fors Trial" w:eastAsia="TT Fors Trial" w:hAnsi="TT Fors Trial" w:cs="TT Fors Trial"/>
          <w:b/>
          <w:bCs/>
          <w:sz w:val="18"/>
          <w:szCs w:val="18"/>
          <w:lang w:val="en-US"/>
        </w:rPr>
        <w:lastRenderedPageBreak/>
        <w:t>Media enquiries:</w:t>
      </w:r>
      <w:r>
        <w:rPr>
          <w:rStyle w:val="Brak"/>
          <w:rFonts w:ascii="TT Fors Trial" w:eastAsia="TT Fors Trial" w:hAnsi="TT Fors Trial" w:cs="TT Fors Trial"/>
          <w:sz w:val="18"/>
          <w:szCs w:val="18"/>
          <w:lang w:val="en-US"/>
        </w:rPr>
        <w:t xml:space="preserve"> </w:t>
      </w:r>
      <w:r>
        <w:rPr>
          <w:rStyle w:val="Brak"/>
          <w:rFonts w:ascii="TT Fors Trial" w:eastAsia="TT Fors Trial" w:hAnsi="TT Fors Trial" w:cs="TT Fors Trial"/>
          <w:sz w:val="18"/>
          <w:szCs w:val="18"/>
          <w:lang w:val="en-US"/>
        </w:rPr>
        <w:br/>
      </w:r>
      <w:hyperlink r:id="rId16" w:history="1">
        <w:r>
          <w:rPr>
            <w:rStyle w:val="Hyperlink1"/>
          </w:rPr>
          <w:t>media@agtztwintail.com</w:t>
        </w:r>
      </w:hyperlink>
      <w:r>
        <w:rPr>
          <w:rStyle w:val="Brak"/>
          <w:rFonts w:ascii="TT Fors Trial" w:eastAsia="TT Fors Trial" w:hAnsi="TT Fors Trial" w:cs="TT Fors Trial"/>
          <w:sz w:val="18"/>
          <w:szCs w:val="18"/>
          <w:lang w:val="en-US"/>
        </w:rPr>
        <w:br/>
        <w:t>Mobile: +48 532 358 070</w:t>
      </w:r>
    </w:p>
    <w:p w14:paraId="62F6689F" w14:textId="77777777" w:rsidR="00FA273F" w:rsidRPr="00BB10B2" w:rsidRDefault="00BB10B2">
      <w:pPr>
        <w:tabs>
          <w:tab w:val="left" w:pos="1467"/>
        </w:tabs>
        <w:rPr>
          <w:rStyle w:val="Hyperlink2"/>
          <w:lang w:val="en-GB"/>
        </w:rPr>
      </w:pPr>
      <w:r>
        <w:rPr>
          <w:rStyle w:val="Brak"/>
          <w:rFonts w:ascii="TT Fors Trial" w:eastAsia="TT Fors Trial" w:hAnsi="TT Fors Trial" w:cs="TT Fors Trial"/>
          <w:b/>
          <w:bCs/>
          <w:sz w:val="18"/>
          <w:szCs w:val="18"/>
          <w:lang w:val="en-US"/>
        </w:rPr>
        <w:t>Contact:</w:t>
      </w:r>
      <w:r>
        <w:rPr>
          <w:rStyle w:val="Brak"/>
          <w:rFonts w:ascii="TT Fors Trial" w:eastAsia="TT Fors Trial" w:hAnsi="TT Fors Trial" w:cs="TT Fors Trial"/>
          <w:b/>
          <w:bCs/>
          <w:sz w:val="18"/>
          <w:szCs w:val="18"/>
          <w:lang w:val="en-US"/>
        </w:rPr>
        <w:br/>
      </w:r>
      <w:r>
        <w:rPr>
          <w:rStyle w:val="Brak"/>
          <w:rFonts w:ascii="TT Fors Trial" w:eastAsia="TT Fors Trial" w:hAnsi="TT Fors Trial" w:cs="TT Fors Trial"/>
          <w:sz w:val="18"/>
          <w:szCs w:val="18"/>
          <w:lang w:val="en-US"/>
        </w:rPr>
        <w:t>Mateusz Widuch, CMO for AGTZ Twin Tail</w:t>
      </w:r>
      <w:r>
        <w:rPr>
          <w:rStyle w:val="Brak"/>
          <w:rFonts w:ascii="TT Fors Trial" w:eastAsia="TT Fors Trial" w:hAnsi="TT Fors Trial" w:cs="TT Fors Trial"/>
          <w:sz w:val="18"/>
          <w:szCs w:val="18"/>
          <w:lang w:val="en-US"/>
        </w:rPr>
        <w:br/>
        <w:t xml:space="preserve">Mobile: +48 789 094 627, e-mail: </w:t>
      </w:r>
      <w:hyperlink r:id="rId17" w:history="1">
        <w:r>
          <w:rPr>
            <w:rStyle w:val="Hyperlink1"/>
          </w:rPr>
          <w:t>mateusz.widuch@lasquadra.pl</w:t>
        </w:r>
      </w:hyperlink>
    </w:p>
    <w:p w14:paraId="2218777A" w14:textId="77777777" w:rsidR="00FA273F" w:rsidRPr="00BB10B2" w:rsidRDefault="00BB10B2">
      <w:pPr>
        <w:tabs>
          <w:tab w:val="left" w:pos="1467"/>
        </w:tabs>
        <w:rPr>
          <w:lang w:val="en-GB"/>
        </w:rPr>
      </w:pPr>
      <w:r>
        <w:rPr>
          <w:rStyle w:val="Brak"/>
          <w:rFonts w:ascii="TT Fors Trial" w:eastAsia="TT Fors Trial" w:hAnsi="TT Fors Trial" w:cs="TT Fors Trial"/>
          <w:b/>
          <w:bCs/>
          <w:sz w:val="18"/>
          <w:szCs w:val="18"/>
          <w:lang w:val="en-US"/>
        </w:rPr>
        <w:t>Images for press and social media:</w:t>
      </w:r>
      <w:r>
        <w:rPr>
          <w:rStyle w:val="Brak"/>
          <w:rFonts w:ascii="TT Fors Trial" w:eastAsia="TT Fors Trial" w:hAnsi="TT Fors Trial" w:cs="TT Fors Trial"/>
          <w:sz w:val="18"/>
          <w:szCs w:val="18"/>
          <w:lang w:val="en-US"/>
        </w:rPr>
        <w:t xml:space="preserve"> </w:t>
      </w:r>
      <w:hyperlink r:id="rId18" w:history="1">
        <w:r>
          <w:rPr>
            <w:rStyle w:val="Hyperlink1"/>
          </w:rPr>
          <w:t>www.agtztwintail.com</w:t>
        </w:r>
      </w:hyperlink>
      <w:r>
        <w:rPr>
          <w:rStyle w:val="Brak"/>
          <w:rFonts w:ascii="TT Fors Trial" w:eastAsia="TT Fors Trial" w:hAnsi="TT Fors Trial" w:cs="TT Fors Trial"/>
          <w:sz w:val="18"/>
          <w:szCs w:val="18"/>
          <w:lang w:val="en-US"/>
        </w:rPr>
        <w:t xml:space="preserve"> </w:t>
      </w:r>
    </w:p>
    <w:sectPr w:rsidR="00FA273F" w:rsidRPr="00BB10B2">
      <w:headerReference w:type="even" r:id="rId19"/>
      <w:headerReference w:type="default" r:id="rId20"/>
      <w:footerReference w:type="even" r:id="rId21"/>
      <w:footerReference w:type="default" r:id="rId22"/>
      <w:headerReference w:type="first" r:id="rId23"/>
      <w:footerReference w:type="first" r:id="rId24"/>
      <w:pgSz w:w="11900" w:h="16840"/>
      <w:pgMar w:top="2552" w:right="1417" w:bottom="1985" w:left="1417" w:header="708" w:footer="1257"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A8A0AF" w14:textId="77777777" w:rsidR="00433C0C" w:rsidRDefault="00433C0C">
      <w:pPr>
        <w:spacing w:after="0" w:line="240" w:lineRule="auto"/>
      </w:pPr>
      <w:r>
        <w:separator/>
      </w:r>
    </w:p>
  </w:endnote>
  <w:endnote w:type="continuationSeparator" w:id="0">
    <w:p w14:paraId="7626E751" w14:textId="77777777" w:rsidR="00433C0C" w:rsidRDefault="00433C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1BC81B31-59B0-1F4F-926B-CEAE5A9E4C4F}"/>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2" w:fontKey="{D756D314-4EEE-FA46-B6E2-44A027230F59}"/>
  </w:font>
  <w:font w:name="TT Fors Trial Light">
    <w:altName w:val="Calibri"/>
    <w:panose1 w:val="020B0604020202020204"/>
    <w:charset w:val="EE"/>
    <w:family w:val="swiss"/>
    <w:pitch w:val="variable"/>
    <w:sig w:usb0="A000027F" w:usb1="5000A4FB" w:usb2="00000000" w:usb3="00000000" w:csb0="00000097" w:csb1="00000000"/>
  </w:font>
  <w:font w:name="TT Fors Trial">
    <w:altName w:val="Calibri"/>
    <w:charset w:val="EE"/>
    <w:family w:val="swiss"/>
    <w:pitch w:val="variable"/>
    <w:sig w:usb0="A000027F" w:usb1="5000A4FB" w:usb2="00000000" w:usb3="00000000" w:csb0="00000097" w:csb1="00000000"/>
    <w:embedRegular r:id="rId4" w:fontKey="{A1746B85-CD64-474F-BA4C-722BDF0DDD75}"/>
    <w:embedBold r:id="rId5" w:fontKey="{F8F99465-EBDE-E141-8E1D-BA260810E83A}"/>
    <w:embedItalic r:id="rId6" w:fontKey="{D02D335B-890E-B145-A410-1A1A226F29B7}"/>
  </w:font>
  <w:font w:name="TT Fors Trial Thin">
    <w:altName w:val="Calibri"/>
    <w:charset w:val="EE"/>
    <w:family w:val="swiss"/>
    <w:pitch w:val="variable"/>
    <w:sig w:usb0="A000027F" w:usb1="5000A4FB" w:usb2="00000000" w:usb3="00000000" w:csb0="00000097" w:csb1="00000000"/>
    <w:embedRegular r:id="rId7" w:fontKey="{5575AAF4-44E4-D647-A206-3A887E4D9AC4}"/>
    <w:embedBold r:id="rId8" w:fontKey="{2081E1E7-AFD4-B649-BDC8-757835E073FF}"/>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A9AD76" w14:textId="77777777" w:rsidR="00371FB8" w:rsidRDefault="00371FB8">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9D9F5" w14:textId="1C355A68" w:rsidR="00FA273F" w:rsidRDefault="00F13469">
    <w:pPr>
      <w:pStyle w:val="Stopka"/>
      <w:tabs>
        <w:tab w:val="clear" w:pos="9072"/>
        <w:tab w:val="right" w:pos="9046"/>
      </w:tabs>
    </w:pPr>
    <w:r>
      <w:rPr>
        <w:noProof/>
      </w:rPr>
      <mc:AlternateContent>
        <mc:Choice Requires="wps">
          <w:drawing>
            <wp:anchor distT="152400" distB="152400" distL="152400" distR="152400" simplePos="0" relativeHeight="251658240" behindDoc="1" locked="0" layoutInCell="1" allowOverlap="1" wp14:anchorId="4CE184FA" wp14:editId="6E7867AE">
              <wp:simplePos x="0" y="0"/>
              <wp:positionH relativeFrom="page">
                <wp:posOffset>5410200</wp:posOffset>
              </wp:positionH>
              <wp:positionV relativeFrom="page">
                <wp:posOffset>9715499</wp:posOffset>
              </wp:positionV>
              <wp:extent cx="1784985" cy="542925"/>
              <wp:effectExtent l="0" t="0" r="0" b="0"/>
              <wp:wrapNone/>
              <wp:docPr id="1073741826" name="officeArt object" descr="Pole tekstowe 2"/>
              <wp:cNvGraphicFramePr/>
              <a:graphic xmlns:a="http://schemas.openxmlformats.org/drawingml/2006/main">
                <a:graphicData uri="http://schemas.microsoft.com/office/word/2010/wordprocessingShape">
                  <wps:wsp>
                    <wps:cNvSpPr txBox="1"/>
                    <wps:spPr>
                      <a:xfrm>
                        <a:off x="0" y="0"/>
                        <a:ext cx="1784985" cy="542925"/>
                      </a:xfrm>
                      <a:prstGeom prst="rect">
                        <a:avLst/>
                      </a:prstGeom>
                      <a:noFill/>
                      <a:ln w="12700" cap="flat">
                        <a:noFill/>
                        <a:miter lim="400000"/>
                      </a:ln>
                      <a:effectLst/>
                    </wps:spPr>
                    <wps:txbx>
                      <w:txbxContent>
                        <w:p w14:paraId="47FF1856" w14:textId="77777777" w:rsidR="00FA273F" w:rsidRDefault="00000000">
                          <w:pPr>
                            <w:jc w:val="right"/>
                          </w:pPr>
                          <w:hyperlink r:id="rId1" w:history="1">
                            <w:r w:rsidR="00BB10B2">
                              <w:rPr>
                                <w:rStyle w:val="Hyperlink0"/>
                              </w:rPr>
                              <w:t>agtztwintail.com</w:t>
                            </w:r>
                          </w:hyperlink>
                        </w:p>
                      </w:txbxContent>
                    </wps:txbx>
                    <wps:bodyPr wrap="square" lIns="45719" tIns="45719" rIns="45719" bIns="45719" numCol="1" anchor="t">
                      <a:noAutofit/>
                    </wps:bodyPr>
                  </wps:wsp>
                </a:graphicData>
              </a:graphic>
              <wp14:sizeRelV relativeFrom="margin">
                <wp14:pctHeight>0</wp14:pctHeight>
              </wp14:sizeRelV>
            </wp:anchor>
          </w:drawing>
        </mc:Choice>
        <mc:Fallback xmlns:w16du="http://schemas.microsoft.com/office/word/2023/wordml/word16du">
          <w:pict>
            <v:shapetype w14:anchorId="4CE184FA" id="_x0000_t202" coordsize="21600,21600" o:spt="202" path="m,l,21600r21600,l21600,xe">
              <v:stroke joinstyle="miter"/>
              <v:path gradientshapeok="t" o:connecttype="rect"/>
            </v:shapetype>
            <v:shape id="_x0000_s1028" type="#_x0000_t202" alt="Pole tekstowe 2" style="position:absolute;margin-left:426pt;margin-top:765pt;width:140.55pt;height:42.75pt;z-index:-251658240;visibility:visible;mso-wrap-style:square;mso-height-percent:0;mso-wrap-distance-left:12pt;mso-wrap-distance-top:12pt;mso-wrap-distance-right:12pt;mso-wrap-distance-bottom:12pt;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" filled="f" stroked="f" strokeweight="1pt">
              <v:stroke miterlimit="4"/>
              <v:textbox inset="1.27mm,1.27mm,1.27mm,1.27mm">
                <w:txbxContent>
                  <w:p w14:paraId="47FF1856" w14:textId="77777777" w:rsidR="00FA273F" w:rsidRDefault="00000000">
                    <w:pPr>
                      <w:jc w:val="right"/>
                    </w:pPr>
                    <w:hyperlink r:id="rId2" w:history="1">
                      <w:r w:rsidR="00BB10B2">
                        <w:rPr>
                          <w:rStyle w:val="Hyperlink0"/>
                        </w:rPr>
                        <w:t>agtztwintail.com</w:t>
                      </w:r>
                    </w:hyperlink>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A994C" w14:textId="5A17735C" w:rsidR="00FA273F" w:rsidRDefault="00F13469">
    <w:pPr>
      <w:pStyle w:val="Stopka"/>
      <w:tabs>
        <w:tab w:val="clear" w:pos="9072"/>
        <w:tab w:val="right" w:pos="9046"/>
      </w:tabs>
    </w:pPr>
    <w:r>
      <w:rPr>
        <w:noProof/>
      </w:rPr>
      <mc:AlternateContent>
        <mc:Choice Requires="wps">
          <w:drawing>
            <wp:anchor distT="152400" distB="152400" distL="152400" distR="152400" simplePos="0" relativeHeight="251659264" behindDoc="1" locked="0" layoutInCell="1" allowOverlap="1" wp14:anchorId="3E251C10" wp14:editId="2C0B0233">
              <wp:simplePos x="0" y="0"/>
              <wp:positionH relativeFrom="page">
                <wp:posOffset>5419725</wp:posOffset>
              </wp:positionH>
              <wp:positionV relativeFrom="page">
                <wp:posOffset>9705975</wp:posOffset>
              </wp:positionV>
              <wp:extent cx="1784985" cy="533400"/>
              <wp:effectExtent l="0" t="0" r="0" b="0"/>
              <wp:wrapNone/>
              <wp:docPr id="1073741828" name="officeArt object" descr="Pole tekstowe 2"/>
              <wp:cNvGraphicFramePr/>
              <a:graphic xmlns:a="http://schemas.openxmlformats.org/drawingml/2006/main">
                <a:graphicData uri="http://schemas.microsoft.com/office/word/2010/wordprocessingShape">
                  <wps:wsp>
                    <wps:cNvSpPr txBox="1"/>
                    <wps:spPr>
                      <a:xfrm>
                        <a:off x="0" y="0"/>
                        <a:ext cx="1784985" cy="533400"/>
                      </a:xfrm>
                      <a:prstGeom prst="rect">
                        <a:avLst/>
                      </a:prstGeom>
                      <a:noFill/>
                      <a:ln w="12700" cap="flat">
                        <a:noFill/>
                        <a:miter lim="400000"/>
                      </a:ln>
                      <a:effectLst/>
                    </wps:spPr>
                    <wps:txbx>
                      <w:txbxContent>
                        <w:p w14:paraId="0C67B68D" w14:textId="77777777" w:rsidR="00FA273F" w:rsidRDefault="00000000">
                          <w:pPr>
                            <w:jc w:val="right"/>
                          </w:pPr>
                          <w:hyperlink r:id="rId1" w:history="1">
                            <w:r w:rsidR="00BB10B2">
                              <w:rPr>
                                <w:rStyle w:val="Hyperlink0"/>
                              </w:rPr>
                              <w:t>agtztwintail.com</w:t>
                            </w:r>
                          </w:hyperlink>
                        </w:p>
                      </w:txbxContent>
                    </wps:txbx>
                    <wps:bodyPr wrap="square" lIns="45719" tIns="45719" rIns="45719" bIns="45719" numCol="1" anchor="t">
                      <a:noAutofit/>
                    </wps:bodyPr>
                  </wps:wsp>
                </a:graphicData>
              </a:graphic>
              <wp14:sizeRelV relativeFrom="margin">
                <wp14:pctHeight>0</wp14:pctHeight>
              </wp14:sizeRelV>
            </wp:anchor>
          </w:drawing>
        </mc:Choice>
        <mc:Fallback xmlns:w16du="http://schemas.microsoft.com/office/word/2023/wordml/word16du">
          <w:pict>
            <v:shapetype w14:anchorId="3E251C10" id="_x0000_t202" coordsize="21600,21600" o:spt="202" path="m,l,21600r21600,l21600,xe">
              <v:stroke joinstyle="miter"/>
              <v:path gradientshapeok="t" o:connecttype="rect"/>
            </v:shapetype>
            <v:shape id="_x0000_s1029" type="#_x0000_t202" alt="Pole tekstowe 2" style="position:absolute;margin-left:426.75pt;margin-top:764.25pt;width:140.55pt;height:42pt;z-index:-251657216;visibility:visible;mso-wrap-style:square;mso-height-percent:0;mso-wrap-distance-left:12pt;mso-wrap-distance-top:12pt;mso-wrap-distance-right:12pt;mso-wrap-distance-bottom:12pt;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" filled="f" stroked="f" strokeweight="1pt">
              <v:stroke miterlimit="4"/>
              <v:textbox inset="1.27mm,1.27mm,1.27mm,1.27mm">
                <w:txbxContent>
                  <w:p w14:paraId="0C67B68D" w14:textId="77777777" w:rsidR="00FA273F" w:rsidRDefault="00000000">
                    <w:pPr>
                      <w:jc w:val="right"/>
                    </w:pPr>
                    <w:hyperlink r:id="rId2" w:history="1">
                      <w:r w:rsidR="00BB10B2">
                        <w:rPr>
                          <w:rStyle w:val="Hyperlink0"/>
                        </w:rPr>
                        <w:t>agtztwintail.com</w:t>
                      </w:r>
                    </w:hyperlink>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313929" w14:textId="77777777" w:rsidR="00433C0C" w:rsidRDefault="00433C0C">
      <w:pPr>
        <w:spacing w:after="0" w:line="240" w:lineRule="auto"/>
      </w:pPr>
      <w:r>
        <w:separator/>
      </w:r>
    </w:p>
  </w:footnote>
  <w:footnote w:type="continuationSeparator" w:id="0">
    <w:p w14:paraId="4EBD6DA2" w14:textId="77777777" w:rsidR="00433C0C" w:rsidRDefault="00433C0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C89CB8" w14:textId="77777777" w:rsidR="00371FB8" w:rsidRDefault="00371FB8">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32A62" w14:textId="27D11C3F" w:rsidR="00FA273F" w:rsidRDefault="00BB10B2">
    <w:pPr>
      <w:pStyle w:val="Nagwek"/>
      <w:tabs>
        <w:tab w:val="clear" w:pos="9072"/>
        <w:tab w:val="right" w:pos="9046"/>
      </w:tabs>
    </w:pPr>
    <w:r>
      <w:rPr>
        <w:noProof/>
      </w:rPr>
      <w:drawing>
        <wp:anchor distT="152400" distB="152400" distL="152400" distR="152400" simplePos="0" relativeHeight="251656192" behindDoc="1" locked="0" layoutInCell="1" allowOverlap="1" wp14:anchorId="30EE2B75" wp14:editId="377073EA">
          <wp:simplePos x="0" y="0"/>
          <wp:positionH relativeFrom="page">
            <wp:posOffset>635</wp:posOffset>
          </wp:positionH>
          <wp:positionV relativeFrom="page">
            <wp:posOffset>0</wp:posOffset>
          </wp:positionV>
          <wp:extent cx="7560000" cy="10699200"/>
          <wp:effectExtent l="0" t="0" r="3175" b="6985"/>
          <wp:wrapNone/>
          <wp:docPr id="1073741825" name="officeArt object" descr="Obraz zawierający tekst, zrzut ekranu, biały, czarne i białe"/>
          <wp:cNvGraphicFramePr/>
          <a:graphic xmlns:a="http://schemas.openxmlformats.org/drawingml/2006/main">
            <a:graphicData uri="http://schemas.openxmlformats.org/drawingml/2006/picture">
              <pic:pic xmlns:pic="http://schemas.openxmlformats.org/drawingml/2006/picture">
                <pic:nvPicPr>
                  <pic:cNvPr id="1073741825" name="Obraz zawierający tekst, zrzut ekranu, biały, czarne i białe" descr="Obraz zawierający tekst, zrzut ekranu, biały, czarne i białe"/>
                  <pic:cNvPicPr>
                    <a:picLocks noChangeAspect="1"/>
                  </pic:cNvPicPr>
                </pic:nvPicPr>
                <pic:blipFill>
                  <a:blip r:embed="rId1"/>
                  <a:stretch>
                    <a:fillRect/>
                  </a:stretch>
                </pic:blipFill>
                <pic:spPr>
                  <a:xfrm>
                    <a:off x="0" y="0"/>
                    <a:ext cx="7560000" cy="1069920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0F804" w14:textId="5B2FF6AF" w:rsidR="00FA273F" w:rsidRDefault="00BB10B2">
    <w:pPr>
      <w:pStyle w:val="Nagwek"/>
      <w:tabs>
        <w:tab w:val="clear" w:pos="9072"/>
        <w:tab w:val="right" w:pos="9046"/>
      </w:tabs>
    </w:pPr>
    <w:r>
      <w:rPr>
        <w:noProof/>
      </w:rPr>
      <w:drawing>
        <wp:anchor distT="152400" distB="152400" distL="152400" distR="152400" simplePos="0" relativeHeight="251657216" behindDoc="1" locked="0" layoutInCell="1" allowOverlap="1" wp14:anchorId="4D44A862" wp14:editId="701BAF26">
          <wp:simplePos x="0" y="0"/>
          <wp:positionH relativeFrom="page">
            <wp:posOffset>0</wp:posOffset>
          </wp:positionH>
          <wp:positionV relativeFrom="page">
            <wp:posOffset>0</wp:posOffset>
          </wp:positionV>
          <wp:extent cx="7560000" cy="10699200"/>
          <wp:effectExtent l="0" t="0" r="3175" b="6985"/>
          <wp:wrapNone/>
          <wp:docPr id="1073741827" name="officeArt object" descr="Obraz 1"/>
          <wp:cNvGraphicFramePr/>
          <a:graphic xmlns:a="http://schemas.openxmlformats.org/drawingml/2006/main">
            <a:graphicData uri="http://schemas.openxmlformats.org/drawingml/2006/picture">
              <pic:pic xmlns:pic="http://schemas.openxmlformats.org/drawingml/2006/picture">
                <pic:nvPicPr>
                  <pic:cNvPr id="1073741827" name="Obraz 1" descr="Obraz 1"/>
                  <pic:cNvPicPr>
                    <a:picLocks noChangeAspect="1"/>
                  </pic:cNvPicPr>
                </pic:nvPicPr>
                <pic:blipFill>
                  <a:blip r:embed="rId1"/>
                  <a:stretch>
                    <a:fillRect/>
                  </a:stretch>
                </pic:blipFill>
                <pic:spPr>
                  <a:xfrm>
                    <a:off x="0" y="0"/>
                    <a:ext cx="7560000" cy="1069920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isplayBackgroundShape/>
  <w:embedTrueTypeFont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273F"/>
    <w:rsid w:val="000915B2"/>
    <w:rsid w:val="000A7307"/>
    <w:rsid w:val="00120864"/>
    <w:rsid w:val="00145218"/>
    <w:rsid w:val="00191ED6"/>
    <w:rsid w:val="00217F38"/>
    <w:rsid w:val="00227448"/>
    <w:rsid w:val="00243960"/>
    <w:rsid w:val="002571D9"/>
    <w:rsid w:val="002D76E7"/>
    <w:rsid w:val="003016BA"/>
    <w:rsid w:val="00371FB8"/>
    <w:rsid w:val="00433C0C"/>
    <w:rsid w:val="004968BF"/>
    <w:rsid w:val="00496F9A"/>
    <w:rsid w:val="004F4207"/>
    <w:rsid w:val="005369FE"/>
    <w:rsid w:val="005D5FA9"/>
    <w:rsid w:val="006F4A12"/>
    <w:rsid w:val="00721FF6"/>
    <w:rsid w:val="008D01C8"/>
    <w:rsid w:val="008D4964"/>
    <w:rsid w:val="008F3C66"/>
    <w:rsid w:val="0099094B"/>
    <w:rsid w:val="00997BF4"/>
    <w:rsid w:val="009C5FBF"/>
    <w:rsid w:val="00A07FD2"/>
    <w:rsid w:val="00A47130"/>
    <w:rsid w:val="00AB42FD"/>
    <w:rsid w:val="00AD3CF1"/>
    <w:rsid w:val="00AF3520"/>
    <w:rsid w:val="00AF6BBA"/>
    <w:rsid w:val="00B06F2E"/>
    <w:rsid w:val="00B263BD"/>
    <w:rsid w:val="00BB10B2"/>
    <w:rsid w:val="00BE15CB"/>
    <w:rsid w:val="00BF5A7C"/>
    <w:rsid w:val="00DC3129"/>
    <w:rsid w:val="00DD00A3"/>
    <w:rsid w:val="00E4154B"/>
    <w:rsid w:val="00F13469"/>
    <w:rsid w:val="00F22D0D"/>
    <w:rsid w:val="00F239F8"/>
    <w:rsid w:val="00F30376"/>
    <w:rsid w:val="00F70573"/>
    <w:rsid w:val="00F80AB7"/>
    <w:rsid w:val="00FA273F"/>
  </w:rsids>
  <m:mathPr>
    <m:mathFont m:val="Cambria Math"/>
    <m:brkBin m:val="before"/>
    <m:brkBinSub m:val="--"/>
    <m:smallFrac m:val="0"/>
    <m:dispDef/>
    <m:lMargin m:val="0"/>
    <m:rMargin m:val="0"/>
    <m:defJc m:val="centerGroup"/>
    <m:wrapIndent m:val="1440"/>
    <m:intLim m:val="subSup"/>
    <m:naryLim m:val="undOvr"/>
  </m:mathPr>
  <w:themeFontLang w:val="pl-PL"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CFE7E8"/>
  <w15:docId w15:val="{352725F2-7C21-481A-8ED2-BF4A509E7D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pl-PL" w:eastAsia="pl-PL"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160" w:line="259" w:lineRule="auto"/>
    </w:pPr>
    <w:rPr>
      <w:rFonts w:ascii="Calibri" w:hAnsi="Calibri" w:cs="Arial Unicode MS"/>
      <w:color w:val="000000"/>
      <w:kern w:val="2"/>
      <w:sz w:val="22"/>
      <w:szCs w:val="22"/>
      <w:u w:color="00000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Nagwek">
    <w:name w:val="header"/>
    <w:pPr>
      <w:tabs>
        <w:tab w:val="center" w:pos="4536"/>
        <w:tab w:val="right" w:pos="9072"/>
      </w:tabs>
    </w:pPr>
    <w:rPr>
      <w:rFonts w:ascii="Calibri" w:hAnsi="Calibri" w:cs="Arial Unicode MS"/>
      <w:color w:val="000000"/>
      <w:kern w:val="2"/>
      <w:sz w:val="22"/>
      <w:szCs w:val="22"/>
      <w:u w:color="000000"/>
    </w:rPr>
  </w:style>
  <w:style w:type="character" w:customStyle="1" w:styleId="cze">
    <w:name w:val="Łącze"/>
    <w:rPr>
      <w:outline w:val="0"/>
      <w:color w:val="0563C1"/>
      <w:u w:val="single" w:color="0563C1"/>
    </w:rPr>
  </w:style>
  <w:style w:type="character" w:customStyle="1" w:styleId="Hyperlink0">
    <w:name w:val="Hyperlink.0"/>
    <w:basedOn w:val="cze"/>
    <w:rPr>
      <w:rFonts w:ascii="TT Fors Trial Light" w:eastAsia="TT Fors Trial Light" w:hAnsi="TT Fors Trial Light" w:cs="TT Fors Trial Light"/>
      <w:outline w:val="0"/>
      <w:color w:val="000000"/>
      <w:sz w:val="32"/>
      <w:szCs w:val="32"/>
      <w:u w:val="none" w:color="000000"/>
    </w:rPr>
  </w:style>
  <w:style w:type="paragraph" w:styleId="Stopka">
    <w:name w:val="footer"/>
    <w:pPr>
      <w:tabs>
        <w:tab w:val="center" w:pos="4536"/>
        <w:tab w:val="right" w:pos="9072"/>
      </w:tabs>
    </w:pPr>
    <w:rPr>
      <w:rFonts w:ascii="Calibri" w:eastAsia="Calibri" w:hAnsi="Calibri" w:cs="Calibri"/>
      <w:color w:val="000000"/>
      <w:kern w:val="2"/>
      <w:sz w:val="22"/>
      <w:szCs w:val="22"/>
      <w:u w:color="000000"/>
    </w:rPr>
  </w:style>
  <w:style w:type="character" w:customStyle="1" w:styleId="BrakA">
    <w:name w:val="Brak A"/>
  </w:style>
  <w:style w:type="character" w:customStyle="1" w:styleId="Hyperlink1">
    <w:name w:val="Hyperlink.1"/>
    <w:basedOn w:val="cze"/>
    <w:rPr>
      <w:rFonts w:ascii="TT Fors Trial" w:eastAsia="TT Fors Trial" w:hAnsi="TT Fors Trial" w:cs="TT Fors Trial"/>
      <w:outline w:val="0"/>
      <w:color w:val="0563C1"/>
      <w:sz w:val="18"/>
      <w:szCs w:val="18"/>
      <w:u w:val="single" w:color="0563C1"/>
      <w:lang w:val="en-US"/>
    </w:rPr>
  </w:style>
  <w:style w:type="character" w:customStyle="1" w:styleId="Hyperlink2">
    <w:name w:val="Hyperlink.2"/>
    <w:rPr>
      <w:rFonts w:ascii="TT Fors Trial" w:eastAsia="TT Fors Trial" w:hAnsi="TT Fors Trial" w:cs="TT Fors Trial"/>
      <w:outline w:val="0"/>
      <w:color w:val="0563C1"/>
      <w:sz w:val="18"/>
      <w:szCs w:val="18"/>
      <w:u w:val="single" w:color="0563C1"/>
    </w:rPr>
  </w:style>
  <w:style w:type="character" w:customStyle="1" w:styleId="Hyperlink3">
    <w:name w:val="Hyperlink.3"/>
    <w:basedOn w:val="cze"/>
    <w:rPr>
      <w:rFonts w:ascii="TT Fors Trial" w:eastAsia="TT Fors Trial" w:hAnsi="TT Fors Trial" w:cs="TT Fors Trial"/>
      <w:outline w:val="0"/>
      <w:color w:val="0563C1"/>
      <w:spacing w:val="-10"/>
      <w:sz w:val="18"/>
      <w:szCs w:val="18"/>
      <w:u w:val="single" w:color="0563C1"/>
      <w:lang w:val="en-US"/>
    </w:rPr>
  </w:style>
  <w:style w:type="character" w:customStyle="1" w:styleId="Brak">
    <w:name w:val="Brak"/>
  </w:style>
  <w:style w:type="character" w:customStyle="1" w:styleId="Hyperlink4">
    <w:name w:val="Hyperlink.4"/>
    <w:basedOn w:val="Brak"/>
    <w:rPr>
      <w:rFonts w:ascii="TT Fors Trial" w:eastAsia="TT Fors Trial" w:hAnsi="TT Fors Trial" w:cs="TT Fors Trial"/>
      <w:outline w:val="0"/>
      <w:color w:val="0563C1"/>
      <w:sz w:val="18"/>
      <w:szCs w:val="18"/>
      <w:u w:val="single" w:color="0563C1"/>
      <w:lang w:val="it-IT"/>
    </w:rPr>
  </w:style>
  <w:style w:type="paragraph" w:styleId="Poprawka">
    <w:name w:val="Revision"/>
    <w:hidden/>
    <w:uiPriority w:val="99"/>
    <w:semiHidden/>
    <w:rsid w:val="00BB10B2"/>
    <w:pPr>
      <w:pBdr>
        <w:top w:val="none" w:sz="0" w:space="0" w:color="auto"/>
        <w:left w:val="none" w:sz="0" w:space="0" w:color="auto"/>
        <w:bottom w:val="none" w:sz="0" w:space="0" w:color="auto"/>
        <w:right w:val="none" w:sz="0" w:space="0" w:color="auto"/>
        <w:between w:val="none" w:sz="0" w:space="0" w:color="auto"/>
        <w:bar w:val="none" w:sz="0" w:color="auto"/>
      </w:pBdr>
    </w:pPr>
    <w:rPr>
      <w:rFonts w:ascii="Calibri" w:hAnsi="Calibri" w:cs="Arial Unicode MS"/>
      <w:color w:val="000000"/>
      <w:kern w:val="2"/>
      <w:sz w:val="22"/>
      <w:szCs w:val="22"/>
      <w:u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www.instagram.com/lasquadra__/" TargetMode="External"/><Relationship Id="rId13" Type="http://schemas.openxmlformats.org/officeDocument/2006/relationships/hyperlink" Target="http://www.agtztwintail.com" TargetMode="External"/><Relationship Id="rId18" Type="http://schemas.openxmlformats.org/officeDocument/2006/relationships/hyperlink" Target="http://www.agtztwintail.com" TargetMode="External"/><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footer" Target="footer1.xml"/><Relationship Id="rId7" Type="http://schemas.openxmlformats.org/officeDocument/2006/relationships/hyperlink" Target="https://www.facebook.com/LaSquadraConcept" TargetMode="External"/><Relationship Id="rId12" Type="http://schemas.openxmlformats.org/officeDocument/2006/relationships/hyperlink" Target="http://www.lasquadra.pl/agtztwintail" TargetMode="External"/><Relationship Id="rId17" Type="http://schemas.openxmlformats.org/officeDocument/2006/relationships/hyperlink" Target="mailto:mateusz.widuch@lasquadra.pl" TargetMode="External"/><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hyperlink" Target="mailto:media@agtztwintail.com" TargetMode="External"/><Relationship Id="rId20" Type="http://schemas.openxmlformats.org/officeDocument/2006/relationships/header" Target="header2.xml"/><Relationship Id="rId1" Type="http://schemas.openxmlformats.org/officeDocument/2006/relationships/styles" Target="styles.xml"/><Relationship Id="rId6" Type="http://schemas.openxmlformats.org/officeDocument/2006/relationships/hyperlink" Target="http://www.lasquadra.pl" TargetMode="External"/><Relationship Id="rId11" Type="http://schemas.openxmlformats.org/officeDocument/2006/relationships/hyperlink" Target="https://www.instagram.com/zagato1919/" TargetMode="External"/><Relationship Id="rId24" Type="http://schemas.openxmlformats.org/officeDocument/2006/relationships/footer" Target="footer3.xml"/><Relationship Id="rId5" Type="http://schemas.openxmlformats.org/officeDocument/2006/relationships/endnotes" Target="endnotes.xml"/><Relationship Id="rId15" Type="http://schemas.openxmlformats.org/officeDocument/2006/relationships/hyperlink" Target="https://www.instagram.com/agtztwintail/" TargetMode="External"/><Relationship Id="rId23" Type="http://schemas.openxmlformats.org/officeDocument/2006/relationships/header" Target="header3.xml"/><Relationship Id="rId10" Type="http://schemas.openxmlformats.org/officeDocument/2006/relationships/hyperlink" Target="https://www.facebook.com/zagato1919" TargetMode="External"/><Relationship Id="rId19"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hyperlink" Target="http://www.zagato.it" TargetMode="External"/><Relationship Id="rId14" Type="http://schemas.openxmlformats.org/officeDocument/2006/relationships/hyperlink" Target="https://www.facebook.com/AGTZTwinTail" TargetMode="External"/><Relationship Id="rId22"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2" Type="http://schemas.openxmlformats.org/officeDocument/2006/relationships/hyperlink" Target="https://agtztwintail.com" TargetMode="External"/><Relationship Id="rId1" Type="http://schemas.openxmlformats.org/officeDocument/2006/relationships/hyperlink" Target="https://agtztwintail.com"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s://agtztwintail.com" TargetMode="External"/><Relationship Id="rId1" Type="http://schemas.openxmlformats.org/officeDocument/2006/relationships/hyperlink" Target="https://agtztwintail.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yw pakietu Office">
  <a:themeElements>
    <a:clrScheme name="Motyw pakietu Offic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Motyw pakietu Office">
      <a:majorFont>
        <a:latin typeface="Helvetica Neue"/>
        <a:ea typeface="Helvetica Neue"/>
        <a:cs typeface="Helvetica Neue"/>
      </a:majorFont>
      <a:minorFont>
        <a:latin typeface="Helvetica Neue"/>
        <a:ea typeface="Helvetica Neue"/>
        <a:cs typeface="Helvetica Neue"/>
      </a:minorFont>
    </a:fontScheme>
    <a:fmtScheme name="Motyw pakietu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6</Pages>
  <Words>1578</Words>
  <Characters>9470</Characters>
  <Application>Microsoft Office Word</Application>
  <DocSecurity>0</DocSecurity>
  <Lines>78</Lines>
  <Paragraphs>22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Kuba Kozal</dc:creator>
  <cp:lastModifiedBy>Leszek Mielczarek</cp:lastModifiedBy>
  <cp:revision>2</cp:revision>
  <cp:lastPrinted>2024-02-16T07:15:00Z</cp:lastPrinted>
  <dcterms:created xsi:type="dcterms:W3CDTF">2024-05-22T11:01:00Z</dcterms:created>
  <dcterms:modified xsi:type="dcterms:W3CDTF">2024-05-22T11:01:00Z</dcterms:modified>
</cp:coreProperties>
</file>