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65231A" w14:textId="77777777" w:rsidR="00FA273F" w:rsidRDefault="00FA273F"/>
    <w:p w14:paraId="25008AE4" w14:textId="77777777" w:rsidR="00FA273F" w:rsidRDefault="00FA273F"/>
    <w:p w14:paraId="20DD1CA1" w14:textId="77777777" w:rsidR="00FA273F" w:rsidRDefault="00BB10B2">
      <w:r>
        <w:rPr>
          <w:rStyle w:val="BrakA"/>
          <w:noProof/>
        </w:rPr>
        <mc:AlternateContent>
          <mc:Choice Requires="wps">
            <w:drawing>
              <wp:anchor distT="80010" distB="80010" distL="80010" distR="80010" simplePos="0" relativeHeight="251659264" behindDoc="0" locked="0" layoutInCell="1" allowOverlap="1" wp14:anchorId="1FAC4363" wp14:editId="2EA1EC0E">
                <wp:simplePos x="0" y="0"/>
                <wp:positionH relativeFrom="column">
                  <wp:posOffset>669289</wp:posOffset>
                </wp:positionH>
                <wp:positionV relativeFrom="line">
                  <wp:posOffset>93980</wp:posOffset>
                </wp:positionV>
                <wp:extent cx="4558031" cy="1069340"/>
                <wp:effectExtent l="0" t="0" r="0" b="0"/>
                <wp:wrapSquare wrapText="bothSides" distT="80010" distB="80010" distL="80010" distR="80010"/>
                <wp:docPr id="1073741829" name="officeArt object" descr="Pole tekstowe 2"/>
                <wp:cNvGraphicFramePr/>
                <a:graphic xmlns:a="http://schemas.openxmlformats.org/drawingml/2006/main">
                  <a:graphicData uri="http://schemas.microsoft.com/office/word/2010/wordprocessingShape">
                    <wps:wsp>
                      <wps:cNvSpPr txBox="1"/>
                      <wps:spPr>
                        <a:xfrm>
                          <a:off x="0" y="0"/>
                          <a:ext cx="4558031" cy="1069340"/>
                        </a:xfrm>
                        <a:prstGeom prst="rect">
                          <a:avLst/>
                        </a:prstGeom>
                        <a:noFill/>
                        <a:ln w="12700" cap="flat">
                          <a:noFill/>
                          <a:miter lim="400000"/>
                        </a:ln>
                        <a:effectLst/>
                        <a:extLst>
                          <a:ext uri="{C572A759-6A51-4108-AA02-DFA0A04FC94B}">
                            <ma14:wrappingTextBoxFlag xmlns="" xmlns:w="http://schemas.openxmlformats.org/wordprocessingml/2006/main" xmlns:w10="urn:schemas-microsoft-com:office:word" xmlns:v="urn:schemas-microsoft-com:vml" xmlns:o="urn:schemas-microsoft-com:office:office" xmlns:ma14="http://schemas.microsoft.com/office/mac/drawingml/2011/main" val="1"/>
                          </a:ext>
                        </a:extLst>
                      </wps:spPr>
                      <wps:txbx>
                        <w:txbxContent>
                          <w:p w14:paraId="454954D3" w14:textId="77777777" w:rsidR="00FA273F" w:rsidRDefault="00BB10B2">
                            <w:pPr>
                              <w:jc w:val="center"/>
                            </w:pPr>
                            <w:r>
                              <w:rPr>
                                <w:rFonts w:ascii="TT Fors Trial Thin" w:eastAsia="TT Fors Trial Thin" w:hAnsi="TT Fors Trial Thin" w:cs="TT Fors Trial Thin"/>
                                <w:spacing w:val="-56"/>
                                <w:sz w:val="90"/>
                                <w:szCs w:val="90"/>
                                <w:lang w:val="en-US"/>
                              </w:rPr>
                              <w:t>PRESS RELEASE</w:t>
                            </w:r>
                          </w:p>
                        </w:txbxContent>
                      </wps:txbx>
                      <wps:bodyPr wrap="square" lIns="45719" tIns="45719" rIns="45719" bIns="45719" numCol="1" anchor="t">
                        <a:noAutofit/>
                      </wps:bodyPr>
                    </wps:wsp>
                  </a:graphicData>
                </a:graphic>
              </wp:anchor>
            </w:drawing>
          </mc:Choice>
          <mc:Fallback>
            <w:pict>
              <v:shapetype w14:anchorId="1FAC4363" id="_x0000_t202" coordsize="21600,21600" o:spt="202" path="m,l,21600r21600,l21600,xe">
                <v:stroke joinstyle="miter"/>
                <v:path gradientshapeok="t" o:connecttype="rect"/>
              </v:shapetype>
              <v:shape id="officeArt object" o:spid="_x0000_s1026" type="#_x0000_t202" alt="Pole tekstowe 2" style="position:absolute;margin-left:52.7pt;margin-top:7.4pt;width:358.9pt;height:84.2pt;z-index:251659264;visibility:visible;mso-wrap-style:square;mso-wrap-distance-left:6.3pt;mso-wrap-distance-top:6.3pt;mso-wrap-distance-right:6.3pt;mso-wrap-distance-bottom:6.3pt;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" filled="f" stroked="f" strokeweight="1pt">
                <v:stroke miterlimit="4"/>
                <v:textbox inset="1.27mm,1.27mm,1.27mm,1.27mm">
                  <w:txbxContent>
                    <w:p w14:paraId="454954D3" w14:textId="77777777" w:rsidR="00FA273F" w:rsidRDefault="00BB10B2">
                      <w:pPr>
                        <w:jc w:val="center"/>
                      </w:pPr>
                      <w:r>
                        <w:rPr>
                          <w:rFonts w:ascii="TT Fors Trial Thin" w:eastAsia="TT Fors Trial Thin" w:hAnsi="TT Fors Trial Thin" w:cs="TT Fors Trial Thin"/>
                          <w:spacing w:val="-56"/>
                          <w:sz w:val="90"/>
                          <w:szCs w:val="90"/>
                          <w:lang w:val="en-US"/>
                        </w:rPr>
                        <w:t>PRESS RELEASE</w:t>
                      </w:r>
                    </w:p>
                  </w:txbxContent>
                </v:textbox>
                <w10:wrap type="square" anchory="line"/>
              </v:shape>
            </w:pict>
          </mc:Fallback>
        </mc:AlternateContent>
      </w:r>
    </w:p>
    <w:p w14:paraId="5DA0111F" w14:textId="77777777" w:rsidR="00FA273F" w:rsidRDefault="00FA273F"/>
    <w:p w14:paraId="60BDBAC9" w14:textId="77777777" w:rsidR="00FA273F" w:rsidRDefault="00BB10B2">
      <w:r>
        <w:rPr>
          <w:rStyle w:val="BrakA"/>
          <w:noProof/>
        </w:rPr>
        <mc:AlternateContent>
          <mc:Choice Requires="wps">
            <w:drawing>
              <wp:anchor distT="80010" distB="80010" distL="80010" distR="80010" simplePos="0" relativeHeight="251660288" behindDoc="0" locked="0" layoutInCell="1" allowOverlap="1" wp14:anchorId="14E9ACAE" wp14:editId="63924FA6">
                <wp:simplePos x="0" y="0"/>
                <wp:positionH relativeFrom="column">
                  <wp:posOffset>1228725</wp:posOffset>
                </wp:positionH>
                <wp:positionV relativeFrom="line">
                  <wp:posOffset>229234</wp:posOffset>
                </wp:positionV>
                <wp:extent cx="2269490" cy="491491"/>
                <wp:effectExtent l="0" t="0" r="0" b="0"/>
                <wp:wrapSquare wrapText="bothSides" distT="80010" distB="80010" distL="80010" distR="80010"/>
                <wp:docPr id="1073741830" name="officeArt object" descr="Pole tekstowe 2"/>
                <wp:cNvGraphicFramePr/>
                <a:graphic xmlns:a="http://schemas.openxmlformats.org/drawingml/2006/main">
                  <a:graphicData uri="http://schemas.microsoft.com/office/word/2010/wordprocessingShape">
                    <wps:wsp>
                      <wps:cNvSpPr txBox="1"/>
                      <wps:spPr>
                        <a:xfrm>
                          <a:off x="0" y="0"/>
                          <a:ext cx="2269490" cy="491491"/>
                        </a:xfrm>
                        <a:prstGeom prst="rect">
                          <a:avLst/>
                        </a:prstGeom>
                        <a:noFill/>
                        <a:ln w="12700" cap="flat">
                          <a:noFill/>
                          <a:miter lim="400000"/>
                        </a:ln>
                        <a:effectLst/>
                      </wps:spPr>
                      <wps:txbx>
                        <w:txbxContent>
                          <w:p w14:paraId="4C715FA1" w14:textId="77777777" w:rsidR="00FA273F" w:rsidRDefault="00BB10B2">
                            <w:r>
                              <w:rPr>
                                <w:rFonts w:ascii="TT Fors Trial Thin" w:eastAsia="TT Fors Trial Thin" w:hAnsi="TT Fors Trial Thin" w:cs="TT Fors Trial Thin"/>
                                <w:b/>
                                <w:bCs/>
                                <w:spacing w:val="-5"/>
                                <w:sz w:val="40"/>
                                <w:szCs w:val="40"/>
                                <w:lang w:val="en-US"/>
                              </w:rPr>
                              <w:t>21.02.2024</w:t>
                            </w:r>
                          </w:p>
                        </w:txbxContent>
                      </wps:txbx>
                      <wps:bodyPr wrap="square" lIns="45719" tIns="45719" rIns="45719" bIns="45719" numCol="1" anchor="t">
                        <a:noAutofit/>
                      </wps:bodyPr>
                    </wps:wsp>
                  </a:graphicData>
                </a:graphic>
              </wp:anchor>
            </w:drawing>
          </mc:Choice>
          <mc:Fallback>
            <w:pict>
              <v:shape w14:anchorId="14E9ACAE" id="_x0000_s1027" type="#_x0000_t202" alt="Pole tekstowe 2" style="position:absolute;margin-left:96.75pt;margin-top:18.05pt;width:178.7pt;height:38.7pt;z-index:251660288;visibility:visible;mso-wrap-style:square;mso-wrap-distance-left:6.3pt;mso-wrap-distance-top:6.3pt;mso-wrap-distance-right:6.3pt;mso-wrap-distance-bottom:6.3pt;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" filled="f" stroked="f" strokeweight="1pt">
                <v:stroke miterlimit="4"/>
                <v:textbox inset="1.27mm,1.27mm,1.27mm,1.27mm">
                  <w:txbxContent>
                    <w:p w14:paraId="4C715FA1" w14:textId="77777777" w:rsidR="00FA273F" w:rsidRDefault="00BB10B2">
                      <w:r>
                        <w:rPr>
                          <w:rFonts w:ascii="TT Fors Trial Thin" w:eastAsia="TT Fors Trial Thin" w:hAnsi="TT Fors Trial Thin" w:cs="TT Fors Trial Thin"/>
                          <w:b/>
                          <w:bCs/>
                          <w:spacing w:val="-5"/>
                          <w:sz w:val="40"/>
                          <w:szCs w:val="40"/>
                          <w:lang w:val="en-US"/>
                        </w:rPr>
                        <w:t>21.02.2024</w:t>
                      </w:r>
                    </w:p>
                  </w:txbxContent>
                </v:textbox>
                <w10:wrap type="square" anchory="line"/>
              </v:shape>
            </w:pict>
          </mc:Fallback>
        </mc:AlternateContent>
      </w:r>
    </w:p>
    <w:p w14:paraId="69B399C4" w14:textId="77777777" w:rsidR="00FA273F" w:rsidRDefault="00BB10B2">
      <w:r>
        <w:rPr>
          <w:rStyle w:val="BrakA"/>
          <w:rFonts w:ascii="Arial Unicode MS" w:hAnsi="Arial Unicode MS"/>
        </w:rPr>
        <w:br w:type="page"/>
      </w:r>
    </w:p>
    <w:p w14:paraId="2A1EF1DC" w14:textId="77777777" w:rsidR="00FA273F" w:rsidRDefault="00FA273F">
      <w:pPr>
        <w:spacing w:before="100" w:after="100" w:line="192" w:lineRule="auto"/>
        <w:rPr>
          <w:rFonts w:ascii="TT Fors Trial Thin" w:eastAsia="TT Fors Trial Thin" w:hAnsi="TT Fors Trial Thin" w:cs="TT Fors Trial Thin"/>
          <w:spacing w:val="-70"/>
          <w:sz w:val="50"/>
          <w:szCs w:val="50"/>
          <w:lang w:val="en-US"/>
        </w:rPr>
      </w:pPr>
    </w:p>
    <w:p w14:paraId="34F48954" w14:textId="77777777" w:rsidR="00BB10B2" w:rsidRDefault="00BB10B2">
      <w:pPr>
        <w:spacing w:before="100" w:after="100" w:line="192" w:lineRule="auto"/>
        <w:rPr>
          <w:rFonts w:ascii="TT Fors Trial Thin" w:eastAsia="TT Fors Trial Thin" w:hAnsi="TT Fors Trial Thin" w:cs="TT Fors Trial Thin"/>
          <w:spacing w:val="-70"/>
          <w:sz w:val="50"/>
          <w:szCs w:val="50"/>
          <w:lang w:val="en-US"/>
        </w:rPr>
      </w:pPr>
    </w:p>
    <w:p w14:paraId="00314FDB" w14:textId="77777777" w:rsidR="00FA273F" w:rsidRDefault="00FA273F">
      <w:pPr>
        <w:spacing w:before="100" w:after="100" w:line="192" w:lineRule="auto"/>
        <w:rPr>
          <w:rFonts w:ascii="TT Fors Trial Thin" w:eastAsia="TT Fors Trial Thin" w:hAnsi="TT Fors Trial Thin" w:cs="TT Fors Trial Thin"/>
          <w:spacing w:val="-70"/>
          <w:sz w:val="50"/>
          <w:szCs w:val="50"/>
          <w:lang w:val="en-US"/>
        </w:rPr>
      </w:pPr>
    </w:p>
    <w:p w14:paraId="7ED12A3E" w14:textId="77777777" w:rsidR="00FA273F" w:rsidRDefault="00FA273F">
      <w:pPr>
        <w:spacing w:before="100" w:after="100" w:line="192" w:lineRule="auto"/>
        <w:rPr>
          <w:rFonts w:ascii="TT Fors Trial Thin" w:eastAsia="TT Fors Trial Thin" w:hAnsi="TT Fors Trial Thin" w:cs="TT Fors Trial Thin"/>
          <w:spacing w:val="-70"/>
          <w:sz w:val="50"/>
          <w:szCs w:val="50"/>
          <w:lang w:val="en-US"/>
        </w:rPr>
      </w:pPr>
    </w:p>
    <w:p w14:paraId="394E9ABD" w14:textId="251819AB" w:rsidR="00FA273F" w:rsidRPr="00BB10B2" w:rsidRDefault="00BB10B2">
      <w:pPr>
        <w:spacing w:before="100" w:after="100" w:line="168" w:lineRule="auto"/>
        <w:rPr>
          <w:rFonts w:ascii="TT Fors Trial Thin" w:eastAsia="TT Fors Trial Thin" w:hAnsi="TT Fors Trial Thin" w:cs="TT Fors Trial Thin"/>
          <w:spacing w:val="-20"/>
          <w:sz w:val="32"/>
          <w:szCs w:val="32"/>
          <w:lang w:val="en-GB"/>
        </w:rPr>
      </w:pPr>
      <w:r>
        <w:rPr>
          <w:rFonts w:ascii="TT Fors Trial Thin" w:eastAsia="TT Fors Trial Thin" w:hAnsi="TT Fors Trial Thin" w:cs="TT Fors Trial Thin"/>
          <w:spacing w:val="-70"/>
          <w:sz w:val="96"/>
          <w:szCs w:val="96"/>
          <w:lang w:val="en-US"/>
        </w:rPr>
        <w:t>ONE CAR,</w:t>
      </w:r>
      <w:r>
        <w:rPr>
          <w:rFonts w:ascii="TT Fors Trial Thin" w:eastAsia="TT Fors Trial Thin" w:hAnsi="TT Fors Trial Thin" w:cs="TT Fors Trial Thin"/>
          <w:spacing w:val="-70"/>
          <w:sz w:val="96"/>
          <w:szCs w:val="96"/>
          <w:lang w:val="en-US"/>
        </w:rPr>
        <w:br/>
        <w:t xml:space="preserve">TWO STORIES TO TELL: </w:t>
      </w:r>
      <w:r>
        <w:rPr>
          <w:rFonts w:ascii="TT Fors Trial Thin" w:eastAsia="TT Fors Trial Thin" w:hAnsi="TT Fors Trial Thin" w:cs="TT Fors Trial Thin"/>
          <w:spacing w:val="-70"/>
          <w:sz w:val="96"/>
          <w:szCs w:val="96"/>
          <w:lang w:val="en-US"/>
        </w:rPr>
        <w:br/>
      </w:r>
      <w:r>
        <w:rPr>
          <w:rFonts w:ascii="TT Fors Trial Thin" w:eastAsia="TT Fors Trial Thin" w:hAnsi="TT Fors Trial Thin" w:cs="TT Fors Trial Thin"/>
          <w:spacing w:val="-20"/>
          <w:sz w:val="48"/>
          <w:szCs w:val="48"/>
          <w:lang w:val="en-US"/>
        </w:rPr>
        <w:t>ZAGATO AND LA SQUADRA APPLY THEIR SIGNATURE TO NEW AGTZ TWIN TAIL</w:t>
      </w:r>
    </w:p>
    <w:p w14:paraId="17932372" w14:textId="77777777" w:rsidR="00FA273F" w:rsidRDefault="00FA273F">
      <w:pPr>
        <w:spacing w:before="100" w:after="100" w:line="240" w:lineRule="auto"/>
        <w:jc w:val="both"/>
        <w:rPr>
          <w:rFonts w:ascii="TT Fors Trial" w:eastAsia="TT Fors Trial" w:hAnsi="TT Fors Trial" w:cs="TT Fors Trial"/>
          <w:b/>
          <w:bCs/>
          <w:spacing w:val="-10"/>
          <w:sz w:val="20"/>
          <w:szCs w:val="20"/>
          <w:lang w:val="en-US"/>
        </w:rPr>
      </w:pPr>
    </w:p>
    <w:p w14:paraId="02C39DA4" w14:textId="77777777" w:rsidR="00FA273F" w:rsidRDefault="00FA273F">
      <w:pPr>
        <w:spacing w:before="100" w:after="100" w:line="240" w:lineRule="auto"/>
        <w:jc w:val="both"/>
        <w:rPr>
          <w:rFonts w:ascii="TT Fors Trial" w:eastAsia="TT Fors Trial" w:hAnsi="TT Fors Trial" w:cs="TT Fors Trial"/>
          <w:b/>
          <w:bCs/>
          <w:spacing w:val="-10"/>
          <w:sz w:val="20"/>
          <w:szCs w:val="20"/>
          <w:lang w:val="en-US"/>
        </w:rPr>
      </w:pPr>
    </w:p>
    <w:p w14:paraId="25834C29" w14:textId="77777777" w:rsidR="00FA273F" w:rsidRPr="00BB10B2" w:rsidRDefault="00BB10B2">
      <w:pPr>
        <w:spacing w:before="100" w:after="100" w:line="240" w:lineRule="auto"/>
        <w:jc w:val="both"/>
        <w:rPr>
          <w:rFonts w:ascii="TT Fors Trial" w:eastAsia="TT Fors Trial" w:hAnsi="TT Fors Trial" w:cs="TT Fors Trial"/>
          <w:b/>
          <w:bCs/>
          <w:spacing w:val="-10"/>
          <w:sz w:val="20"/>
          <w:szCs w:val="20"/>
          <w:lang w:val="en-GB"/>
        </w:rPr>
      </w:pPr>
      <w:r>
        <w:rPr>
          <w:rFonts w:ascii="TT Fors Trial" w:eastAsia="TT Fors Trial" w:hAnsi="TT Fors Trial" w:cs="TT Fors Trial"/>
          <w:b/>
          <w:bCs/>
          <w:spacing w:val="-10"/>
          <w:sz w:val="20"/>
          <w:szCs w:val="20"/>
          <w:lang w:val="en-US"/>
        </w:rPr>
        <w:t xml:space="preserve">A trailblazing tie-up between La Squadra and Zagato is taking the exquisite art of coachbuilding into a bold new era. Revealed within the walls of Zagato’s historic Milan atelier, AGTZ Twin Tail represents an intrepid blend of art and engineering. Heritage and technology. History and progress. </w:t>
      </w:r>
    </w:p>
    <w:p w14:paraId="390D817C" w14:textId="77777777" w:rsidR="00FA273F" w:rsidRDefault="00FA273F">
      <w:pPr>
        <w:spacing w:before="100" w:after="100" w:line="240" w:lineRule="auto"/>
        <w:jc w:val="both"/>
        <w:rPr>
          <w:rFonts w:ascii="TT Fors Trial" w:eastAsia="TT Fors Trial" w:hAnsi="TT Fors Trial" w:cs="TT Fors Trial"/>
          <w:b/>
          <w:bCs/>
          <w:spacing w:val="-10"/>
          <w:sz w:val="20"/>
          <w:szCs w:val="20"/>
          <w:lang w:val="en-US"/>
        </w:rPr>
      </w:pPr>
    </w:p>
    <w:p w14:paraId="562D528E" w14:textId="77777777" w:rsidR="00FA273F" w:rsidRDefault="00BB10B2">
      <w:pPr>
        <w:spacing w:before="100" w:after="100" w:line="240" w:lineRule="auto"/>
        <w:jc w:val="both"/>
        <w:rPr>
          <w:rFonts w:ascii="TT Fors Trial" w:eastAsia="TT Fors Trial" w:hAnsi="TT Fors Trial" w:cs="TT Fors Trial"/>
          <w:spacing w:val="-10"/>
          <w:sz w:val="20"/>
          <w:szCs w:val="20"/>
        </w:rPr>
      </w:pPr>
      <w:r>
        <w:rPr>
          <w:rFonts w:ascii="TT Fors Trial" w:eastAsia="TT Fors Trial" w:hAnsi="TT Fors Trial" w:cs="TT Fors Trial"/>
          <w:spacing w:val="-10"/>
          <w:sz w:val="20"/>
          <w:szCs w:val="20"/>
          <w:lang w:val="en-US"/>
        </w:rPr>
        <w:t>“</w:t>
      </w:r>
      <w:r>
        <w:rPr>
          <w:rFonts w:ascii="TT Fors Trial" w:eastAsia="TT Fors Trial" w:hAnsi="TT Fors Trial" w:cs="TT Fors Trial"/>
          <w:i/>
          <w:iCs/>
          <w:spacing w:val="-10"/>
          <w:sz w:val="20"/>
          <w:szCs w:val="20"/>
          <w:lang w:val="en-US"/>
        </w:rPr>
        <w:t>As a new dawn for the automobile arrives, people wish to remind themselves of the past, and therefore the epic cars of the 1950s and ‘60s,</w:t>
      </w:r>
      <w:r>
        <w:rPr>
          <w:rFonts w:ascii="TT Fors Trial" w:eastAsia="TT Fors Trial" w:hAnsi="TT Fors Trial" w:cs="TT Fors Trial"/>
          <w:spacing w:val="-10"/>
          <w:sz w:val="20"/>
          <w:szCs w:val="20"/>
          <w:lang w:val="en-US"/>
        </w:rPr>
        <w:t>” says Andrea Zagato, whose grandfather Ugo founded Carrozzeria Zagato in 1919. “</w:t>
      </w:r>
      <w:r>
        <w:rPr>
          <w:rFonts w:ascii="TT Fors Trial" w:eastAsia="TT Fors Trial" w:hAnsi="TT Fors Trial" w:cs="TT Fors Trial"/>
          <w:i/>
          <w:iCs/>
          <w:spacing w:val="-10"/>
          <w:sz w:val="20"/>
          <w:szCs w:val="20"/>
          <w:lang w:val="en-US"/>
        </w:rPr>
        <w:t>Stories of iconic cars from history simply must be told today. It is a crucial task if we are to inspire new generations to create their own stories. Without knowing the past, you cannot invent the future</w:t>
      </w:r>
      <w:r>
        <w:rPr>
          <w:rFonts w:ascii="TT Fors Trial" w:eastAsia="TT Fors Trial" w:hAnsi="TT Fors Trial" w:cs="TT Fors Trial"/>
          <w:spacing w:val="-10"/>
          <w:sz w:val="20"/>
          <w:szCs w:val="20"/>
          <w:lang w:val="en-US"/>
        </w:rPr>
        <w:t>.”</w:t>
      </w:r>
    </w:p>
    <w:p w14:paraId="23C4E9A1" w14:textId="77777777" w:rsidR="00FA273F" w:rsidRDefault="00BB10B2">
      <w:r>
        <w:rPr>
          <w:rFonts w:ascii="TT Fors Trial" w:eastAsia="TT Fors Trial" w:hAnsi="TT Fors Trial" w:cs="TT Fors Trial"/>
          <w:spacing w:val="-10"/>
          <w:sz w:val="20"/>
          <w:szCs w:val="20"/>
          <w:lang w:val="en-US"/>
        </w:rPr>
        <w:br w:type="page"/>
      </w:r>
    </w:p>
    <w:p w14:paraId="5443895F" w14:textId="77777777" w:rsidR="00FA273F" w:rsidRDefault="00BB10B2" w:rsidP="00BB10B2">
      <w:pPr>
        <w:spacing w:before="100" w:after="100" w:line="240" w:lineRule="auto"/>
        <w:jc w:val="center"/>
        <w:rPr>
          <w:rFonts w:ascii="TT Fors Trial" w:eastAsia="TT Fors Trial" w:hAnsi="TT Fors Trial" w:cs="TT Fors Trial"/>
          <w:b/>
          <w:bCs/>
          <w:spacing w:val="-10"/>
          <w:sz w:val="20"/>
          <w:szCs w:val="20"/>
        </w:rPr>
      </w:pPr>
      <w:r>
        <w:rPr>
          <w:rFonts w:ascii="TT Fors Trial" w:eastAsia="TT Fors Trial" w:hAnsi="TT Fors Trial" w:cs="TT Fors Trial"/>
          <w:b/>
          <w:bCs/>
          <w:noProof/>
          <w:spacing w:val="-10"/>
          <w:sz w:val="20"/>
          <w:szCs w:val="20"/>
        </w:rPr>
        <w:lastRenderedPageBreak/>
        <w:drawing>
          <wp:inline distT="0" distB="0" distL="0" distR="0" wp14:anchorId="7F06753C" wp14:editId="25E61B78">
            <wp:extent cx="2844000" cy="2133000"/>
            <wp:effectExtent l="0" t="0" r="0" b="635"/>
            <wp:docPr id="1073741831"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1" name="officeArt object"/>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2844000" cy="2133000"/>
                    </a:xfrm>
                    <a:prstGeom prst="rect">
                      <a:avLst/>
                    </a:prstGeom>
                    <a:ln w="12700" cap="flat">
                      <a:noFill/>
                      <a:miter lim="400000"/>
                    </a:ln>
                    <a:effectLst/>
                  </pic:spPr>
                </pic:pic>
              </a:graphicData>
            </a:graphic>
          </wp:inline>
        </w:drawing>
      </w:r>
      <w:r>
        <w:rPr>
          <w:rFonts w:ascii="TT Fors Trial" w:eastAsia="TT Fors Trial" w:hAnsi="TT Fors Trial" w:cs="TT Fors Trial"/>
          <w:b/>
          <w:bCs/>
          <w:noProof/>
          <w:spacing w:val="-10"/>
          <w:sz w:val="20"/>
          <w:szCs w:val="20"/>
        </w:rPr>
        <w:drawing>
          <wp:inline distT="0" distB="0" distL="0" distR="0" wp14:anchorId="7DC43C43" wp14:editId="61E4E9B1">
            <wp:extent cx="2844000" cy="2133000"/>
            <wp:effectExtent l="0" t="0" r="0" b="635"/>
            <wp:docPr id="107374183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2" name="officeArt object"/>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844000" cy="2133000"/>
                    </a:xfrm>
                    <a:prstGeom prst="rect">
                      <a:avLst/>
                    </a:prstGeom>
                    <a:ln w="12700" cap="flat">
                      <a:noFill/>
                      <a:miter lim="400000"/>
                    </a:ln>
                    <a:effectLst/>
                  </pic:spPr>
                </pic:pic>
              </a:graphicData>
            </a:graphic>
          </wp:inline>
        </w:drawing>
      </w:r>
    </w:p>
    <w:p w14:paraId="0DD4D8F8" w14:textId="77777777" w:rsidR="00BB10B2" w:rsidRDefault="00BB10B2">
      <w:pPr>
        <w:spacing w:before="100" w:after="100" w:line="240" w:lineRule="auto"/>
        <w:jc w:val="both"/>
        <w:rPr>
          <w:rFonts w:ascii="TT Fors Trial" w:eastAsia="TT Fors Trial" w:hAnsi="TT Fors Trial" w:cs="TT Fors Trial"/>
          <w:b/>
          <w:bCs/>
          <w:spacing w:val="-10"/>
          <w:sz w:val="20"/>
          <w:szCs w:val="20"/>
          <w:lang w:val="en-US"/>
        </w:rPr>
      </w:pPr>
    </w:p>
    <w:p w14:paraId="3DF9F115" w14:textId="2445337C" w:rsidR="00FA273F" w:rsidRPr="00BB10B2" w:rsidRDefault="00BB10B2">
      <w:pPr>
        <w:spacing w:before="100" w:after="100" w:line="240" w:lineRule="auto"/>
        <w:jc w:val="both"/>
        <w:rPr>
          <w:rFonts w:ascii="TT Fors Trial" w:eastAsia="TT Fors Trial" w:hAnsi="TT Fors Trial" w:cs="TT Fors Trial"/>
          <w:b/>
          <w:bCs/>
          <w:spacing w:val="-10"/>
          <w:sz w:val="20"/>
          <w:szCs w:val="20"/>
          <w:lang w:val="en-GB"/>
        </w:rPr>
      </w:pPr>
      <w:r>
        <w:rPr>
          <w:rFonts w:ascii="TT Fors Trial" w:eastAsia="TT Fors Trial" w:hAnsi="TT Fors Trial" w:cs="TT Fors Trial"/>
          <w:b/>
          <w:bCs/>
          <w:spacing w:val="-10"/>
          <w:sz w:val="20"/>
          <w:szCs w:val="20"/>
          <w:lang w:val="en-US"/>
        </w:rPr>
        <w:t>Our inspiration</w:t>
      </w:r>
    </w:p>
    <w:p w14:paraId="38A277DD" w14:textId="77777777" w:rsidR="00FA273F" w:rsidRPr="00BB10B2" w:rsidRDefault="00BB10B2">
      <w:pPr>
        <w:spacing w:before="100" w:after="100" w:line="240" w:lineRule="auto"/>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 xml:space="preserve">While stopping short of being a beautiful failure, the A220’s sporting record never quite matched its movie star looks. But one car stands proud. When the A220 missed its lofty target of 24H Le Mans victory in the late 1960s, its designers committed a wilful act of destruction to carve out something beautiful, slicing its bodywork to create a 30cm-shorter tail. </w:t>
      </w:r>
    </w:p>
    <w:p w14:paraId="4BDD2CD4" w14:textId="77777777" w:rsidR="00FA273F" w:rsidRDefault="00BB10B2">
      <w:pPr>
        <w:spacing w:before="100" w:after="100" w:line="240" w:lineRule="auto"/>
        <w:jc w:val="both"/>
        <w:rPr>
          <w:rFonts w:ascii="TT Fors Trial" w:eastAsia="TT Fors Trial" w:hAnsi="TT Fors Trial" w:cs="TT Fors Trial"/>
          <w:spacing w:val="-10"/>
          <w:sz w:val="20"/>
          <w:szCs w:val="20"/>
          <w:lang w:val="en-US"/>
        </w:rPr>
      </w:pPr>
      <w:r>
        <w:rPr>
          <w:rFonts w:ascii="TT Fors Trial" w:eastAsia="TT Fors Trial" w:hAnsi="TT Fors Trial" w:cs="TT Fors Trial"/>
          <w:spacing w:val="-10"/>
          <w:sz w:val="20"/>
          <w:szCs w:val="20"/>
          <w:lang w:val="en-US"/>
        </w:rPr>
        <w:t>This lither design refocused Chassis #1731’s attention onto shorter circuits and rally stages. Podium finishes quickly followed and while they could not truly prolong the car’s life, they underlined its place in the history books. A place we’re thrilled to revisit.</w:t>
      </w:r>
    </w:p>
    <w:p w14:paraId="29D00190" w14:textId="77777777" w:rsidR="00BB10B2" w:rsidRPr="00BB10B2" w:rsidRDefault="00BB10B2">
      <w:pPr>
        <w:spacing w:before="100" w:after="100" w:line="240" w:lineRule="auto"/>
        <w:jc w:val="both"/>
        <w:rPr>
          <w:rFonts w:ascii="TT Fors Trial" w:eastAsia="TT Fors Trial" w:hAnsi="TT Fors Trial" w:cs="TT Fors Trial"/>
          <w:spacing w:val="-10"/>
          <w:sz w:val="20"/>
          <w:szCs w:val="20"/>
          <w:lang w:val="en-GB"/>
        </w:rPr>
      </w:pPr>
    </w:p>
    <w:p w14:paraId="7F0DAF28" w14:textId="77777777" w:rsidR="00FA273F" w:rsidRPr="00BB10B2" w:rsidRDefault="00BB10B2">
      <w:pPr>
        <w:spacing w:before="100" w:after="100" w:line="240" w:lineRule="auto"/>
        <w:jc w:val="both"/>
        <w:rPr>
          <w:rFonts w:ascii="TT Fors Trial" w:eastAsia="TT Fors Trial" w:hAnsi="TT Fors Trial" w:cs="TT Fors Trial"/>
          <w:b/>
          <w:bCs/>
          <w:spacing w:val="-10"/>
          <w:sz w:val="20"/>
          <w:szCs w:val="20"/>
          <w:lang w:val="en-GB"/>
        </w:rPr>
      </w:pPr>
      <w:r>
        <w:rPr>
          <w:rFonts w:ascii="TT Fors Trial" w:eastAsia="TT Fors Trial" w:hAnsi="TT Fors Trial" w:cs="TT Fors Trial"/>
          <w:b/>
          <w:bCs/>
          <w:spacing w:val="-10"/>
          <w:sz w:val="20"/>
          <w:szCs w:val="20"/>
          <w:lang w:val="en-US"/>
        </w:rPr>
        <w:t>Our car</w:t>
      </w:r>
    </w:p>
    <w:p w14:paraId="4B05922F" w14:textId="77777777" w:rsidR="00FA273F" w:rsidRPr="00BB10B2" w:rsidRDefault="00BB10B2">
      <w:pPr>
        <w:spacing w:before="100" w:after="100" w:line="240" w:lineRule="auto"/>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The A220 didn’t give up on motorsport success and its tenacious attitude is reinvigorated by the coachbuilding authority of Zagato. AGTZ Twin Tail is a thoroughly modern GT car that’s unafraid to continue the A220 story in theatrical style. It unites the collective knowledge and multinational cultures of La Squadra and Zagato by clothing the A110 berlinette, a modern mid-engine icon, in a dramatic new suit.</w:t>
      </w:r>
    </w:p>
    <w:p w14:paraId="2FC5EA45" w14:textId="77777777" w:rsidR="00FA273F" w:rsidRDefault="00BB10B2">
      <w:pPr>
        <w:spacing w:before="100" w:after="100" w:line="240" w:lineRule="auto"/>
        <w:jc w:val="both"/>
        <w:rPr>
          <w:rFonts w:ascii="TT Fors Trial" w:eastAsia="TT Fors Trial" w:hAnsi="TT Fors Trial" w:cs="TT Fors Trial"/>
          <w:spacing w:val="-10"/>
          <w:sz w:val="20"/>
          <w:szCs w:val="20"/>
        </w:rPr>
      </w:pPr>
      <w:r>
        <w:rPr>
          <w:rFonts w:ascii="TT Fors Trial" w:eastAsia="TT Fors Trial" w:hAnsi="TT Fors Trial" w:cs="TT Fors Trial"/>
          <w:spacing w:val="-10"/>
          <w:sz w:val="20"/>
          <w:szCs w:val="20"/>
          <w:lang w:val="en-US"/>
        </w:rPr>
        <w:t>Only the close-knit combination of our varied talents could create such a dynamic design, a piece of art that can be sensationally transformed by its removable rear bodywork. The tailored elegance of a longtail or the muscular punch of a shorttail – with our trailblazing AGTZ Twin Tail, the choice is unequivocally yours. Limited to just 19 truly special cars, production has already begun and the order book is filling fast. Prices start at €650,000 before taxes.</w:t>
      </w:r>
    </w:p>
    <w:p w14:paraId="56B920B2" w14:textId="77777777" w:rsidR="00FA273F" w:rsidRDefault="00BB10B2">
      <w:pPr>
        <w:spacing w:before="100" w:after="100" w:line="240" w:lineRule="auto"/>
        <w:jc w:val="both"/>
        <w:rPr>
          <w:rFonts w:ascii="TT Fors Trial" w:eastAsia="TT Fors Trial" w:hAnsi="TT Fors Trial" w:cs="TT Fors Trial"/>
          <w:b/>
          <w:bCs/>
          <w:spacing w:val="-10"/>
          <w:sz w:val="20"/>
          <w:szCs w:val="20"/>
        </w:rPr>
      </w:pPr>
      <w:r>
        <w:rPr>
          <w:rFonts w:ascii="TT Fors Trial" w:eastAsia="TT Fors Trial" w:hAnsi="TT Fors Trial" w:cs="TT Fors Trial"/>
          <w:b/>
          <w:bCs/>
          <w:noProof/>
          <w:spacing w:val="-10"/>
          <w:sz w:val="20"/>
          <w:szCs w:val="20"/>
        </w:rPr>
        <w:lastRenderedPageBreak/>
        <w:drawing>
          <wp:inline distT="0" distB="0" distL="0" distR="0" wp14:anchorId="4204FCB0" wp14:editId="56BE6992">
            <wp:extent cx="5760718" cy="4320539"/>
            <wp:effectExtent l="0" t="0" r="0" b="4445"/>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officeArt object"/>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18" cy="4320539"/>
                    </a:xfrm>
                    <a:prstGeom prst="rect">
                      <a:avLst/>
                    </a:prstGeom>
                    <a:ln w="12700" cap="flat">
                      <a:noFill/>
                      <a:miter lim="400000"/>
                    </a:ln>
                    <a:effectLst/>
                  </pic:spPr>
                </pic:pic>
              </a:graphicData>
            </a:graphic>
          </wp:inline>
        </w:drawing>
      </w:r>
    </w:p>
    <w:p w14:paraId="507772C4" w14:textId="77777777" w:rsidR="00BB10B2" w:rsidRDefault="00BB10B2">
      <w:pPr>
        <w:spacing w:before="100" w:after="100" w:line="240" w:lineRule="auto"/>
        <w:jc w:val="both"/>
        <w:rPr>
          <w:rFonts w:ascii="TT Fors Trial" w:eastAsia="TT Fors Trial" w:hAnsi="TT Fors Trial" w:cs="TT Fors Trial"/>
          <w:b/>
          <w:bCs/>
          <w:spacing w:val="-10"/>
          <w:sz w:val="20"/>
          <w:szCs w:val="20"/>
          <w:lang w:val="en-US"/>
        </w:rPr>
      </w:pPr>
    </w:p>
    <w:p w14:paraId="17283F62" w14:textId="1B0CBFCC" w:rsidR="00FA273F" w:rsidRDefault="00BB10B2">
      <w:pPr>
        <w:spacing w:before="100" w:after="100" w:line="240" w:lineRule="auto"/>
        <w:jc w:val="both"/>
        <w:rPr>
          <w:rFonts w:ascii="TT Fors Trial" w:eastAsia="TT Fors Trial" w:hAnsi="TT Fors Trial" w:cs="TT Fors Trial"/>
          <w:b/>
          <w:bCs/>
          <w:spacing w:val="-10"/>
          <w:sz w:val="20"/>
          <w:szCs w:val="20"/>
          <w:lang w:val="en-US"/>
        </w:rPr>
      </w:pPr>
      <w:r>
        <w:rPr>
          <w:rFonts w:ascii="TT Fors Trial" w:eastAsia="TT Fors Trial" w:hAnsi="TT Fors Trial" w:cs="TT Fors Trial"/>
          <w:b/>
          <w:bCs/>
          <w:spacing w:val="-10"/>
          <w:sz w:val="20"/>
          <w:szCs w:val="20"/>
          <w:lang w:val="en-US"/>
        </w:rPr>
        <w:t>Our innovation</w:t>
      </w:r>
    </w:p>
    <w:p w14:paraId="7E144998" w14:textId="77777777" w:rsidR="00FA273F" w:rsidRPr="00BB10B2" w:rsidRDefault="00BB10B2">
      <w:pPr>
        <w:spacing w:before="100" w:after="100" w:line="240" w:lineRule="auto"/>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 xml:space="preserve">This 21st century tribute utilises coachbuilding in a provocative and impactful way. Celebrating its racecar ancestor’s legacy via showstopping innovation, AGTZ Twin Tail is a contemporary GT car that melds two designs into one. The gorgeous profile and stunning aerodynamic intent of the original A220 longtail lives on. Sitting beneath it, full of latent potential, is an ode to the muscular A220 shorttail. </w:t>
      </w:r>
    </w:p>
    <w:p w14:paraId="6B5858DB" w14:textId="77777777" w:rsidR="00FA273F" w:rsidRPr="00BB10B2" w:rsidRDefault="00BB10B2">
      <w:pPr>
        <w:spacing w:before="100" w:after="100" w:line="240" w:lineRule="auto"/>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The transformation is no longer destructive. Today it’s repeatable on the owner’s whim with a uniquely removable longtail ready to enliven their garage as a piece of exquisite automotive sculpture when they opt to travel in shorttail mode. Our pioneering vision propels the wonderful world of coachbuilding forward with renewed vigour.</w:t>
      </w:r>
    </w:p>
    <w:p w14:paraId="3755C784" w14:textId="77777777" w:rsidR="00FA273F" w:rsidRDefault="00BB10B2">
      <w:pPr>
        <w:spacing w:before="100" w:after="100" w:line="240" w:lineRule="auto"/>
        <w:jc w:val="both"/>
        <w:rPr>
          <w:rFonts w:ascii="TT Fors Trial" w:eastAsia="TT Fors Trial" w:hAnsi="TT Fors Trial" w:cs="TT Fors Trial"/>
          <w:spacing w:val="-10"/>
          <w:sz w:val="20"/>
          <w:szCs w:val="20"/>
        </w:rPr>
      </w:pPr>
      <w:r>
        <w:rPr>
          <w:rFonts w:ascii="TT Fors Trial" w:eastAsia="TT Fors Trial" w:hAnsi="TT Fors Trial" w:cs="TT Fors Trial"/>
          <w:noProof/>
          <w:spacing w:val="-10"/>
          <w:sz w:val="20"/>
          <w:szCs w:val="20"/>
        </w:rPr>
        <w:lastRenderedPageBreak/>
        <w:drawing>
          <wp:inline distT="0" distB="0" distL="0" distR="0" wp14:anchorId="52ED33EE" wp14:editId="55AFDD02">
            <wp:extent cx="5760720" cy="4320540"/>
            <wp:effectExtent l="0" t="0" r="0" b="3810"/>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officeArt object"/>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a:ln w="12700" cap="flat">
                      <a:noFill/>
                      <a:miter lim="400000"/>
                    </a:ln>
                    <a:effectLst/>
                  </pic:spPr>
                </pic:pic>
              </a:graphicData>
            </a:graphic>
          </wp:inline>
        </w:drawing>
      </w:r>
    </w:p>
    <w:p w14:paraId="70D3D377" w14:textId="77777777" w:rsidR="00FA273F" w:rsidRPr="00BB10B2" w:rsidRDefault="00BB10B2">
      <w:pPr>
        <w:spacing w:before="100" w:after="100" w:line="240" w:lineRule="auto"/>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Andrea Zagato, CEO of Zagato: “</w:t>
      </w:r>
      <w:r>
        <w:rPr>
          <w:rFonts w:ascii="TT Fors Trial" w:eastAsia="TT Fors Trial" w:hAnsi="TT Fors Trial" w:cs="TT Fors Trial"/>
          <w:i/>
          <w:iCs/>
          <w:spacing w:val="-10"/>
          <w:sz w:val="20"/>
          <w:szCs w:val="20"/>
          <w:lang w:val="en-US"/>
        </w:rPr>
        <w:t>Zagato was always a Grand Touring coachbuilder, producing cars capable of racing but which you could use every day on the road or grace a Concours of Elegance lawn with. This is the reason behind the name ‘AGTZ’ and the mission of our project</w:t>
      </w:r>
      <w:r>
        <w:rPr>
          <w:rFonts w:ascii="TT Fors Trial" w:eastAsia="TT Fors Trial" w:hAnsi="TT Fors Trial" w:cs="TT Fors Trial"/>
          <w:spacing w:val="-10"/>
          <w:sz w:val="20"/>
          <w:szCs w:val="20"/>
          <w:lang w:val="en-US"/>
        </w:rPr>
        <w:t>.”</w:t>
      </w:r>
    </w:p>
    <w:p w14:paraId="09646522" w14:textId="77777777" w:rsidR="00FA273F" w:rsidRPr="00BB10B2" w:rsidRDefault="00BB10B2">
      <w:pPr>
        <w:spacing w:before="100" w:after="100" w:line="240" w:lineRule="auto"/>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w:t>
      </w:r>
      <w:r>
        <w:rPr>
          <w:rFonts w:ascii="TT Fors Trial" w:eastAsia="TT Fors Trial" w:hAnsi="TT Fors Trial" w:cs="TT Fors Trial"/>
          <w:i/>
          <w:iCs/>
          <w:spacing w:val="-10"/>
          <w:sz w:val="20"/>
          <w:szCs w:val="20"/>
          <w:lang w:val="en-US"/>
        </w:rPr>
        <w:t>We didn’t want to make a pure racing car because technology, aerodynamics and power have changed a lot since the 1960s. Instead, we wanted to capture the inspiration and design innovation of the A220 shorttail and create an authentic Gran Turismo in the true Zagato tradition</w:t>
      </w:r>
      <w:r>
        <w:rPr>
          <w:rFonts w:ascii="TT Fors Trial" w:eastAsia="TT Fors Trial" w:hAnsi="TT Fors Trial" w:cs="TT Fors Trial"/>
          <w:spacing w:val="-10"/>
          <w:sz w:val="20"/>
          <w:szCs w:val="20"/>
          <w:lang w:val="en-US"/>
        </w:rPr>
        <w:t>.”</w:t>
      </w:r>
    </w:p>
    <w:p w14:paraId="6B888837" w14:textId="77777777" w:rsidR="00FA273F" w:rsidRPr="00BB10B2" w:rsidRDefault="00BB10B2">
      <w:pPr>
        <w:spacing w:before="100" w:after="100" w:line="240" w:lineRule="auto"/>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w:t>
      </w:r>
      <w:r>
        <w:rPr>
          <w:rFonts w:ascii="TT Fors Trial" w:eastAsia="TT Fors Trial" w:hAnsi="TT Fors Trial" w:cs="TT Fors Trial"/>
          <w:i/>
          <w:iCs/>
          <w:spacing w:val="-10"/>
          <w:sz w:val="20"/>
          <w:szCs w:val="20"/>
          <w:lang w:val="en-US"/>
        </w:rPr>
        <w:t>The task of coachbuilders is to provoke the car world with alternative design languages. Playing with a round or truncated tail was always in the design ethos of Zagato for its Gran Touring models. With AGTZ Twin Tail we are producing a car we believe is consistent with our heritage</w:t>
      </w:r>
      <w:r>
        <w:rPr>
          <w:rFonts w:ascii="TT Fors Trial" w:eastAsia="TT Fors Trial" w:hAnsi="TT Fors Trial" w:cs="TT Fors Trial"/>
          <w:spacing w:val="-10"/>
          <w:sz w:val="20"/>
          <w:szCs w:val="20"/>
          <w:lang w:val="en-US"/>
        </w:rPr>
        <w:t>.”</w:t>
      </w:r>
    </w:p>
    <w:p w14:paraId="6FDE8F07" w14:textId="77777777" w:rsidR="00FA273F" w:rsidRPr="00BB10B2" w:rsidRDefault="00BB10B2">
      <w:pPr>
        <w:spacing w:before="100" w:after="100" w:line="240" w:lineRule="auto"/>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Jakub Pietrzak, Founder of La Squadra: “</w:t>
      </w:r>
      <w:r>
        <w:rPr>
          <w:rFonts w:ascii="TT Fors Trial" w:eastAsia="TT Fors Trial" w:hAnsi="TT Fors Trial" w:cs="TT Fors Trial"/>
          <w:i/>
          <w:iCs/>
          <w:spacing w:val="-10"/>
          <w:sz w:val="20"/>
          <w:szCs w:val="20"/>
          <w:lang w:val="en-US"/>
        </w:rPr>
        <w:t>The automotive industry is changing faster than ever before. With advancing technology we are becoming increasingly nostalgic, leading us to grab inspiration from the past to move new ideas forward</w:t>
      </w:r>
      <w:r>
        <w:rPr>
          <w:rFonts w:ascii="TT Fors Trial" w:eastAsia="TT Fors Trial" w:hAnsi="TT Fors Trial" w:cs="TT Fors Trial"/>
          <w:spacing w:val="-10"/>
          <w:sz w:val="20"/>
          <w:szCs w:val="20"/>
          <w:lang w:val="en-US"/>
        </w:rPr>
        <w:t>.”</w:t>
      </w:r>
    </w:p>
    <w:p w14:paraId="4821F2DC" w14:textId="77777777" w:rsidR="00FA273F" w:rsidRDefault="00BB10B2">
      <w:pPr>
        <w:spacing w:before="100" w:after="100" w:line="240" w:lineRule="auto"/>
        <w:jc w:val="both"/>
        <w:rPr>
          <w:rFonts w:ascii="TT Fors Trial" w:eastAsia="TT Fors Trial" w:hAnsi="TT Fors Trial" w:cs="TT Fors Trial"/>
          <w:spacing w:val="-10"/>
          <w:sz w:val="20"/>
          <w:szCs w:val="20"/>
        </w:rPr>
      </w:pPr>
      <w:r>
        <w:rPr>
          <w:rFonts w:ascii="TT Fors Trial" w:eastAsia="TT Fors Trial" w:hAnsi="TT Fors Trial" w:cs="TT Fors Trial"/>
          <w:noProof/>
          <w:spacing w:val="-10"/>
          <w:sz w:val="20"/>
          <w:szCs w:val="20"/>
        </w:rPr>
        <w:lastRenderedPageBreak/>
        <w:drawing>
          <wp:inline distT="0" distB="0" distL="0" distR="0" wp14:anchorId="77F2121B" wp14:editId="0D49723A">
            <wp:extent cx="5760718" cy="4320539"/>
            <wp:effectExtent l="0" t="0" r="0" b="4445"/>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officeArt object"/>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18" cy="4320539"/>
                    </a:xfrm>
                    <a:prstGeom prst="rect">
                      <a:avLst/>
                    </a:prstGeom>
                    <a:ln w="12700" cap="flat">
                      <a:noFill/>
                      <a:miter lim="400000"/>
                    </a:ln>
                    <a:effectLst/>
                  </pic:spPr>
                </pic:pic>
              </a:graphicData>
            </a:graphic>
          </wp:inline>
        </w:drawing>
      </w:r>
    </w:p>
    <w:p w14:paraId="596EAA60" w14:textId="77777777" w:rsidR="00FA273F" w:rsidRPr="00BB10B2" w:rsidRDefault="00BB10B2">
      <w:pPr>
        <w:spacing w:before="100" w:after="100" w:line="240" w:lineRule="auto"/>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w:t>
      </w:r>
      <w:r>
        <w:rPr>
          <w:rFonts w:ascii="TT Fors Trial" w:eastAsia="TT Fors Trial" w:hAnsi="TT Fors Trial" w:cs="TT Fors Trial"/>
          <w:i/>
          <w:iCs/>
          <w:spacing w:val="-10"/>
          <w:sz w:val="20"/>
          <w:szCs w:val="20"/>
          <w:lang w:val="en-US"/>
        </w:rPr>
        <w:t>We are just at the beginning of this renaissance. Electrification increases competition and it’s harder to differentiate products in terms of performance and driving stimuli. Design will take on greater significance, allowing artisan coachbuilders to step onto the stage and deliver unique projects which will separate intrepid brands from the rest of the pack</w:t>
      </w:r>
      <w:r>
        <w:rPr>
          <w:rFonts w:ascii="TT Fors Trial" w:eastAsia="TT Fors Trial" w:hAnsi="TT Fors Trial" w:cs="TT Fors Trial"/>
          <w:spacing w:val="-10"/>
          <w:sz w:val="20"/>
          <w:szCs w:val="20"/>
          <w:lang w:val="en-US"/>
        </w:rPr>
        <w:t>.”</w:t>
      </w:r>
    </w:p>
    <w:p w14:paraId="058B1785" w14:textId="43BB6306" w:rsidR="00FA273F" w:rsidRPr="00BB10B2" w:rsidRDefault="00BB10B2">
      <w:pPr>
        <w:spacing w:before="100" w:after="100" w:line="240" w:lineRule="auto"/>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w:t>
      </w:r>
      <w:r>
        <w:rPr>
          <w:rFonts w:ascii="TT Fors Trial" w:eastAsia="TT Fors Trial" w:hAnsi="TT Fors Trial" w:cs="TT Fors Trial"/>
          <w:i/>
          <w:iCs/>
          <w:spacing w:val="-10"/>
          <w:sz w:val="20"/>
          <w:szCs w:val="20"/>
          <w:lang w:val="en-US"/>
        </w:rPr>
        <w:t>Here we are paying tribute to an iconic brand rich in heritage and which successfully revived its legendary A110. As social media plays an ever more important role, I am dreaming of seeing this car on the streets of Tokyo, Le Mans and in the Great British countryside. I especially can’t wait to see it on the shores of Lake Como in May</w:t>
      </w:r>
      <w:r>
        <w:rPr>
          <w:rFonts w:ascii="TT Fors Trial" w:eastAsia="TT Fors Trial" w:hAnsi="TT Fors Trial" w:cs="TT Fors Trial"/>
          <w:spacing w:val="-10"/>
          <w:sz w:val="20"/>
          <w:szCs w:val="20"/>
          <w:lang w:val="en-US"/>
        </w:rPr>
        <w:t>.”</w:t>
      </w:r>
    </w:p>
    <w:p w14:paraId="4411F958" w14:textId="77777777" w:rsidR="00FA273F" w:rsidRDefault="00FA273F">
      <w:pPr>
        <w:jc w:val="both"/>
        <w:rPr>
          <w:rFonts w:ascii="TT Fors Trial" w:eastAsia="TT Fors Trial" w:hAnsi="TT Fors Trial" w:cs="TT Fors Trial"/>
          <w:spacing w:val="-10"/>
          <w:sz w:val="20"/>
          <w:szCs w:val="20"/>
          <w:lang w:val="en-US"/>
        </w:rPr>
      </w:pPr>
    </w:p>
    <w:p w14:paraId="00978F5F" w14:textId="77777777" w:rsidR="00FA273F" w:rsidRDefault="00BB10B2">
      <w:pPr>
        <w:jc w:val="both"/>
        <w:rPr>
          <w:rFonts w:ascii="TT Fors Trial" w:eastAsia="TT Fors Trial" w:hAnsi="TT Fors Trial" w:cs="TT Fors Trial"/>
          <w:spacing w:val="-10"/>
          <w:sz w:val="20"/>
          <w:szCs w:val="20"/>
        </w:rPr>
      </w:pPr>
      <w:r>
        <w:rPr>
          <w:rFonts w:ascii="TT Fors Trial" w:eastAsia="TT Fors Trial" w:hAnsi="TT Fors Trial" w:cs="TT Fors Trial"/>
          <w:noProof/>
          <w:spacing w:val="-10"/>
          <w:sz w:val="20"/>
          <w:szCs w:val="20"/>
        </w:rPr>
        <w:lastRenderedPageBreak/>
        <w:drawing>
          <wp:inline distT="0" distB="0" distL="0" distR="0" wp14:anchorId="49CB4990" wp14:editId="5326A9B5">
            <wp:extent cx="5760720" cy="4320540"/>
            <wp:effectExtent l="0" t="0" r="0" b="3810"/>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officeArt object"/>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a:ln w="12700" cap="flat">
                      <a:noFill/>
                      <a:miter lim="400000"/>
                    </a:ln>
                    <a:effectLst/>
                  </pic:spPr>
                </pic:pic>
              </a:graphicData>
            </a:graphic>
          </wp:inline>
        </w:drawing>
      </w:r>
    </w:p>
    <w:p w14:paraId="5163E04A" w14:textId="5DE37F8E" w:rsidR="00FA273F" w:rsidRPr="00BB10B2" w:rsidRDefault="00BB10B2">
      <w:pPr>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Long and shorttail examples of classic A220 will be on display at The I.C.E. St. Moritz on 23-24 February 2024. AGTZ Twin Tail is planned to make its full public debut on the shores of Lake Como on May 2024 ahead of customer deliveries from October 2024.</w:t>
      </w:r>
    </w:p>
    <w:p w14:paraId="7FA05A3C" w14:textId="77777777" w:rsidR="00FA273F" w:rsidRPr="00BB10B2" w:rsidRDefault="00BB10B2">
      <w:pPr>
        <w:spacing w:before="100" w:after="100" w:line="240" w:lineRule="auto"/>
        <w:jc w:val="both"/>
        <w:rPr>
          <w:rFonts w:ascii="TT Fors Trial" w:eastAsia="TT Fors Trial" w:hAnsi="TT Fors Trial" w:cs="TT Fors Trial"/>
          <w:spacing w:val="-10"/>
          <w:sz w:val="20"/>
          <w:szCs w:val="20"/>
          <w:lang w:val="en-GB"/>
        </w:rPr>
      </w:pPr>
      <w:r>
        <w:rPr>
          <w:rFonts w:ascii="TT Fors Trial" w:eastAsia="TT Fors Trial" w:hAnsi="TT Fors Trial" w:cs="TT Fors Trial"/>
          <w:spacing w:val="-10"/>
          <w:sz w:val="20"/>
          <w:szCs w:val="20"/>
          <w:lang w:val="en-US"/>
        </w:rPr>
        <w:t xml:space="preserve">AGTZ Twin Tail. </w:t>
      </w:r>
    </w:p>
    <w:p w14:paraId="45B2B5EB" w14:textId="77777777" w:rsidR="00FA273F" w:rsidRPr="00BB10B2" w:rsidRDefault="00BB10B2">
      <w:pPr>
        <w:spacing w:before="100" w:after="100" w:line="240" w:lineRule="auto"/>
        <w:jc w:val="both"/>
        <w:rPr>
          <w:lang w:val="en-GB"/>
        </w:rPr>
      </w:pPr>
      <w:r>
        <w:rPr>
          <w:rFonts w:ascii="TT Fors Trial" w:eastAsia="TT Fors Trial" w:hAnsi="TT Fors Trial" w:cs="TT Fors Trial"/>
          <w:spacing w:val="-10"/>
          <w:sz w:val="20"/>
          <w:szCs w:val="20"/>
          <w:lang w:val="en-US"/>
        </w:rPr>
        <w:t>One car. Two souls.</w:t>
      </w:r>
      <w:bookmarkStart w:id="0" w:name="_Hlk157070744"/>
      <w:r>
        <w:rPr>
          <w:rFonts w:ascii="TT Fors Trial" w:eastAsia="TT Fors Trial" w:hAnsi="TT Fors Trial" w:cs="TT Fors Trial"/>
          <w:spacing w:val="-10"/>
          <w:sz w:val="18"/>
          <w:szCs w:val="18"/>
          <w:lang w:val="en-US"/>
        </w:rPr>
        <w:br w:type="page"/>
      </w:r>
    </w:p>
    <w:p w14:paraId="73F9D79A" w14:textId="77777777" w:rsidR="00FA273F" w:rsidRDefault="00FA273F">
      <w:pPr>
        <w:pBdr>
          <w:bottom w:val="single" w:sz="6" w:space="0" w:color="D9D9D9"/>
        </w:pBdr>
        <w:spacing w:before="100" w:after="100" w:line="240" w:lineRule="auto"/>
        <w:rPr>
          <w:rFonts w:ascii="TT Fors Trial" w:eastAsia="TT Fors Trial" w:hAnsi="TT Fors Trial" w:cs="TT Fors Trial"/>
          <w:spacing w:val="-10"/>
          <w:sz w:val="16"/>
          <w:szCs w:val="16"/>
          <w:lang w:val="en-US"/>
        </w:rPr>
      </w:pPr>
    </w:p>
    <w:p w14:paraId="52D129FA" w14:textId="77777777" w:rsidR="00FA273F" w:rsidRPr="00BB10B2" w:rsidRDefault="00BB10B2">
      <w:pPr>
        <w:tabs>
          <w:tab w:val="left" w:pos="1467"/>
        </w:tabs>
        <w:jc w:val="both"/>
        <w:rPr>
          <w:rFonts w:ascii="TT Fors Trial" w:eastAsia="TT Fors Trial" w:hAnsi="TT Fors Trial" w:cs="TT Fors Trial"/>
          <w:b/>
          <w:bCs/>
          <w:sz w:val="18"/>
          <w:szCs w:val="18"/>
          <w:lang w:val="en-GB"/>
        </w:rPr>
      </w:pPr>
      <w:r>
        <w:rPr>
          <w:rFonts w:ascii="TT Fors Trial" w:eastAsia="TT Fors Trial" w:hAnsi="TT Fors Trial" w:cs="TT Fors Trial"/>
          <w:b/>
          <w:bCs/>
          <w:sz w:val="18"/>
          <w:szCs w:val="18"/>
          <w:lang w:val="en-US"/>
        </w:rPr>
        <w:t>About La Squadra</w:t>
      </w:r>
    </w:p>
    <w:p w14:paraId="3D443F8D" w14:textId="77777777" w:rsidR="00FA273F" w:rsidRPr="00BB10B2" w:rsidRDefault="00BB10B2">
      <w:pPr>
        <w:jc w:val="both"/>
        <w:rPr>
          <w:rFonts w:ascii="TT Fors Trial" w:eastAsia="TT Fors Trial" w:hAnsi="TT Fors Trial" w:cs="TT Fors Trial"/>
          <w:sz w:val="18"/>
          <w:szCs w:val="18"/>
          <w:lang w:val="en-GB"/>
        </w:rPr>
      </w:pPr>
      <w:r>
        <w:rPr>
          <w:rFonts w:ascii="TT Fors Trial" w:eastAsia="TT Fors Trial" w:hAnsi="TT Fors Trial" w:cs="TT Fors Trial"/>
          <w:sz w:val="18"/>
          <w:szCs w:val="18"/>
          <w:lang w:val="en-US"/>
        </w:rPr>
        <w:t>Jakub Pietrzak created La Squadra in Katowice, Poland in 2013 to bring together folk with an unbridled passion for cars. It distributes esteemed brands such as Ferrari, Pagani, Koenigsegg, Bugatti and Alpine, fulfilling its customers’ automotive dreams by connecting them with dynamic works of art that’ll form a crucial part of their family years to come. As well as taking care of their valuable service history, La Squadra encourages its clients to fulfil the potential of their cars at unique events that galvanise an enthusiastic community.</w:t>
      </w:r>
    </w:p>
    <w:p w14:paraId="7E46D4FE" w14:textId="77777777" w:rsidR="00FA273F" w:rsidRPr="00BB10B2" w:rsidRDefault="00000000" w:rsidP="00BB10B2">
      <w:pPr>
        <w:spacing w:line="240" w:lineRule="auto"/>
        <w:contextualSpacing/>
        <w:jc w:val="both"/>
        <w:rPr>
          <w:rStyle w:val="Hyperlink2"/>
          <w:lang w:val="en-GB"/>
        </w:rPr>
      </w:pPr>
      <w:hyperlink r:id="rId12" w:history="1">
        <w:r w:rsidR="00BB10B2">
          <w:rPr>
            <w:rStyle w:val="Hyperlink1"/>
          </w:rPr>
          <w:t>www.lasquadra.pl</w:t>
        </w:r>
      </w:hyperlink>
    </w:p>
    <w:p w14:paraId="7E660D21" w14:textId="77777777" w:rsidR="00FA273F" w:rsidRPr="00BB10B2" w:rsidRDefault="00BB10B2" w:rsidP="00BB10B2">
      <w:pPr>
        <w:spacing w:line="240" w:lineRule="auto"/>
        <w:contextualSpacing/>
        <w:jc w:val="both"/>
        <w:rPr>
          <w:rFonts w:ascii="TT Fors Trial" w:eastAsia="TT Fors Trial" w:hAnsi="TT Fors Trial" w:cs="TT Fors Trial"/>
          <w:color w:val="0563C1"/>
          <w:spacing w:val="-10"/>
          <w:sz w:val="18"/>
          <w:szCs w:val="18"/>
          <w:u w:val="single" w:color="0563C1"/>
          <w:lang w:val="en-GB"/>
        </w:rPr>
      </w:pPr>
      <w:r>
        <w:rPr>
          <w:rFonts w:ascii="TT Fors Trial" w:eastAsia="TT Fors Trial" w:hAnsi="TT Fors Trial" w:cs="TT Fors Trial"/>
          <w:sz w:val="18"/>
          <w:szCs w:val="18"/>
          <w:lang w:val="en-US"/>
        </w:rPr>
        <w:t xml:space="preserve">Facebook: </w:t>
      </w:r>
      <w:hyperlink r:id="rId13" w:history="1">
        <w:r>
          <w:rPr>
            <w:rStyle w:val="Hyperlink3"/>
          </w:rPr>
          <w:t>@LaSquadraConcept</w:t>
        </w:r>
      </w:hyperlink>
    </w:p>
    <w:p w14:paraId="2C12AABE" w14:textId="77777777" w:rsidR="00FA273F" w:rsidRPr="00BB10B2" w:rsidRDefault="00BB10B2" w:rsidP="00BB10B2">
      <w:pPr>
        <w:spacing w:line="240" w:lineRule="auto"/>
        <w:contextualSpacing/>
        <w:jc w:val="both"/>
        <w:rPr>
          <w:rFonts w:ascii="TT Fors Trial" w:eastAsia="TT Fors Trial" w:hAnsi="TT Fors Trial" w:cs="TT Fors Trial"/>
          <w:sz w:val="18"/>
          <w:szCs w:val="18"/>
          <w:lang w:val="en-GB"/>
        </w:rPr>
      </w:pPr>
      <w:r>
        <w:rPr>
          <w:rFonts w:ascii="TT Fors Trial" w:eastAsia="TT Fors Trial" w:hAnsi="TT Fors Trial" w:cs="TT Fors Trial"/>
          <w:sz w:val="18"/>
          <w:szCs w:val="18"/>
          <w:lang w:val="en-US"/>
        </w:rPr>
        <w:t>Instagram:</w:t>
      </w:r>
      <w:r>
        <w:rPr>
          <w:lang w:val="en-US"/>
        </w:rPr>
        <w:t xml:space="preserve"> </w:t>
      </w:r>
      <w:hyperlink r:id="rId14" w:history="1">
        <w:r>
          <w:rPr>
            <w:rStyle w:val="Hyperlink3"/>
          </w:rPr>
          <w:t>@lasquadra__</w:t>
        </w:r>
      </w:hyperlink>
    </w:p>
    <w:p w14:paraId="632D0952" w14:textId="77777777" w:rsidR="00FA273F" w:rsidRDefault="00FA273F">
      <w:pPr>
        <w:tabs>
          <w:tab w:val="left" w:pos="1467"/>
        </w:tabs>
        <w:jc w:val="both"/>
        <w:rPr>
          <w:rStyle w:val="BrakA"/>
          <w:rFonts w:ascii="TT Fors Trial" w:eastAsia="TT Fors Trial" w:hAnsi="TT Fors Trial" w:cs="TT Fors Trial"/>
          <w:sz w:val="20"/>
          <w:szCs w:val="20"/>
          <w:lang w:val="en-US"/>
        </w:rPr>
      </w:pPr>
    </w:p>
    <w:p w14:paraId="51CB87DF" w14:textId="77777777" w:rsidR="00FA273F" w:rsidRPr="00BB10B2" w:rsidRDefault="00BB10B2">
      <w:pPr>
        <w:tabs>
          <w:tab w:val="left" w:pos="1467"/>
        </w:tabs>
        <w:jc w:val="both"/>
        <w:rPr>
          <w:rFonts w:ascii="TT Fors Trial" w:eastAsia="TT Fors Trial" w:hAnsi="TT Fors Trial" w:cs="TT Fors Trial"/>
          <w:b/>
          <w:bCs/>
          <w:sz w:val="18"/>
          <w:szCs w:val="18"/>
          <w:lang w:val="en-GB"/>
        </w:rPr>
      </w:pPr>
      <w:r>
        <w:rPr>
          <w:rFonts w:ascii="TT Fors Trial" w:eastAsia="TT Fors Trial" w:hAnsi="TT Fors Trial" w:cs="TT Fors Trial"/>
          <w:b/>
          <w:bCs/>
          <w:sz w:val="18"/>
          <w:szCs w:val="18"/>
          <w:lang w:val="en-US"/>
        </w:rPr>
        <w:t>About Zagato</w:t>
      </w:r>
    </w:p>
    <w:p w14:paraId="0828643C" w14:textId="77777777" w:rsidR="00FA273F" w:rsidRPr="00BB10B2" w:rsidRDefault="00BB10B2">
      <w:pPr>
        <w:tabs>
          <w:tab w:val="left" w:pos="1467"/>
        </w:tabs>
        <w:jc w:val="both"/>
        <w:rPr>
          <w:rFonts w:ascii="TT Fors Trial" w:eastAsia="TT Fors Trial" w:hAnsi="TT Fors Trial" w:cs="TT Fors Trial"/>
          <w:sz w:val="18"/>
          <w:szCs w:val="18"/>
          <w:lang w:val="en-GB"/>
        </w:rPr>
      </w:pPr>
      <w:r>
        <w:rPr>
          <w:rFonts w:ascii="TT Fors Trial" w:eastAsia="TT Fors Trial" w:hAnsi="TT Fors Trial" w:cs="TT Fors Trial"/>
          <w:sz w:val="18"/>
          <w:szCs w:val="18"/>
          <w:lang w:val="en-US"/>
        </w:rPr>
        <w:t xml:space="preserve">Founded in Milan, Italy in 1919, the story of Zagato is already over a century old. Its unique mix of engineering pragmatism and artisanal craftsmanship has seen Carrozzeria Zagato achieve results which go beyond the usual understanding of car design. Crucially, it has never designed or produced mainstream models but instead focused exclusively on bespoke creations manufactured only in strictly limited numbers. Zagato occupies a unique position in the automotive world as a specialist in limited-edition and collectible automobiles, applying its own signature to exotic performance cars manufactured by other companies. </w:t>
      </w:r>
    </w:p>
    <w:p w14:paraId="109A0CB2" w14:textId="77777777" w:rsidR="00FA273F" w:rsidRPr="00BB10B2" w:rsidRDefault="00000000" w:rsidP="00BB10B2">
      <w:pPr>
        <w:tabs>
          <w:tab w:val="left" w:pos="1467"/>
        </w:tabs>
        <w:spacing w:line="240" w:lineRule="auto"/>
        <w:contextualSpacing/>
        <w:jc w:val="both"/>
        <w:rPr>
          <w:rStyle w:val="Hyperlink2"/>
          <w:lang w:val="en-GB"/>
        </w:rPr>
      </w:pPr>
      <w:hyperlink r:id="rId15" w:history="1">
        <w:r w:rsidR="00BB10B2">
          <w:rPr>
            <w:rStyle w:val="Hyperlink1"/>
          </w:rPr>
          <w:t>www.zagato.it</w:t>
        </w:r>
      </w:hyperlink>
    </w:p>
    <w:p w14:paraId="00E5B34D" w14:textId="77777777" w:rsidR="00FA273F" w:rsidRPr="00BB10B2" w:rsidRDefault="00BB10B2" w:rsidP="00BB10B2">
      <w:pPr>
        <w:tabs>
          <w:tab w:val="left" w:pos="1467"/>
        </w:tabs>
        <w:spacing w:line="240" w:lineRule="auto"/>
        <w:contextualSpacing/>
        <w:jc w:val="both"/>
        <w:rPr>
          <w:rFonts w:ascii="TT Fors Trial" w:eastAsia="TT Fors Trial" w:hAnsi="TT Fors Trial" w:cs="TT Fors Trial"/>
          <w:color w:val="0563C1"/>
          <w:spacing w:val="-10"/>
          <w:sz w:val="18"/>
          <w:szCs w:val="18"/>
          <w:u w:val="single" w:color="0563C1"/>
          <w:lang w:val="en-GB"/>
        </w:rPr>
      </w:pPr>
      <w:r>
        <w:rPr>
          <w:rFonts w:ascii="TT Fors Trial" w:eastAsia="TT Fors Trial" w:hAnsi="TT Fors Trial" w:cs="TT Fors Trial"/>
          <w:sz w:val="18"/>
          <w:szCs w:val="18"/>
          <w:lang w:val="en-US"/>
        </w:rPr>
        <w:t xml:space="preserve">Facebook: </w:t>
      </w:r>
      <w:hyperlink r:id="rId16" w:history="1">
        <w:r>
          <w:rPr>
            <w:rStyle w:val="Hyperlink3"/>
          </w:rPr>
          <w:t>@zagato1919</w:t>
        </w:r>
      </w:hyperlink>
    </w:p>
    <w:p w14:paraId="071C5204" w14:textId="77777777" w:rsidR="00FA273F" w:rsidRPr="00BB10B2" w:rsidRDefault="00BB10B2" w:rsidP="00BB10B2">
      <w:pPr>
        <w:tabs>
          <w:tab w:val="left" w:pos="1467"/>
        </w:tabs>
        <w:spacing w:line="240" w:lineRule="auto"/>
        <w:contextualSpacing/>
        <w:jc w:val="both"/>
        <w:rPr>
          <w:rFonts w:ascii="TT Fors Trial" w:eastAsia="TT Fors Trial" w:hAnsi="TT Fors Trial" w:cs="TT Fors Trial"/>
          <w:spacing w:val="-10"/>
          <w:sz w:val="18"/>
          <w:szCs w:val="18"/>
          <w:lang w:val="en-GB"/>
        </w:rPr>
      </w:pPr>
      <w:r>
        <w:rPr>
          <w:rFonts w:ascii="TT Fors Trial" w:eastAsia="TT Fors Trial" w:hAnsi="TT Fors Trial" w:cs="TT Fors Trial"/>
          <w:sz w:val="18"/>
          <w:szCs w:val="18"/>
          <w:lang w:val="en-US"/>
        </w:rPr>
        <w:t>Instagram:</w:t>
      </w:r>
      <w:r>
        <w:rPr>
          <w:lang w:val="en-US"/>
        </w:rPr>
        <w:t xml:space="preserve"> </w:t>
      </w:r>
      <w:hyperlink r:id="rId17" w:history="1">
        <w:r>
          <w:rPr>
            <w:rStyle w:val="Hyperlink3"/>
          </w:rPr>
          <w:t>@zagato1919</w:t>
        </w:r>
      </w:hyperlink>
    </w:p>
    <w:p w14:paraId="64830A0A" w14:textId="77777777" w:rsidR="00FA273F" w:rsidRDefault="00FA273F">
      <w:pPr>
        <w:tabs>
          <w:tab w:val="left" w:pos="1467"/>
        </w:tabs>
        <w:jc w:val="both"/>
        <w:rPr>
          <w:rStyle w:val="BrakA"/>
          <w:rFonts w:ascii="TT Fors Trial" w:eastAsia="TT Fors Trial" w:hAnsi="TT Fors Trial" w:cs="TT Fors Trial"/>
          <w:sz w:val="20"/>
          <w:szCs w:val="20"/>
          <w:lang w:val="en-US"/>
        </w:rPr>
      </w:pPr>
    </w:p>
    <w:p w14:paraId="12251BE2" w14:textId="77777777" w:rsidR="00FA273F" w:rsidRPr="00BB10B2" w:rsidRDefault="00BB10B2">
      <w:pPr>
        <w:tabs>
          <w:tab w:val="left" w:pos="1467"/>
        </w:tabs>
        <w:jc w:val="both"/>
        <w:rPr>
          <w:rFonts w:ascii="TT Fors Trial" w:eastAsia="TT Fors Trial" w:hAnsi="TT Fors Trial" w:cs="TT Fors Trial"/>
          <w:b/>
          <w:bCs/>
          <w:sz w:val="18"/>
          <w:szCs w:val="18"/>
          <w:lang w:val="en-GB"/>
        </w:rPr>
      </w:pPr>
      <w:r>
        <w:rPr>
          <w:rFonts w:ascii="TT Fors Trial" w:eastAsia="TT Fors Trial" w:hAnsi="TT Fors Trial" w:cs="TT Fors Trial"/>
          <w:b/>
          <w:bCs/>
          <w:sz w:val="18"/>
          <w:szCs w:val="18"/>
          <w:lang w:val="en-US"/>
        </w:rPr>
        <w:t>About La Squadra x Zagato</w:t>
      </w:r>
    </w:p>
    <w:p w14:paraId="34AB5AA9" w14:textId="77777777" w:rsidR="00FA273F" w:rsidRPr="00BB10B2" w:rsidRDefault="00BB10B2">
      <w:pPr>
        <w:tabs>
          <w:tab w:val="left" w:pos="1467"/>
        </w:tabs>
        <w:jc w:val="both"/>
        <w:rPr>
          <w:rFonts w:ascii="TT Fors Trial" w:eastAsia="TT Fors Trial" w:hAnsi="TT Fors Trial" w:cs="TT Fors Trial"/>
          <w:sz w:val="18"/>
          <w:szCs w:val="18"/>
          <w:lang w:val="en-GB"/>
        </w:rPr>
      </w:pPr>
      <w:r>
        <w:rPr>
          <w:rFonts w:ascii="TT Fors Trial" w:eastAsia="TT Fors Trial" w:hAnsi="TT Fors Trial" w:cs="TT Fors Trial"/>
          <w:sz w:val="18"/>
          <w:szCs w:val="18"/>
          <w:lang w:val="en-US"/>
        </w:rPr>
        <w:t>Our truly special partnership sees Zagato focus on car design and production while La Squadra handles sales and marketing for our unmistakable collaborations. By thinking exclusively in very limited production numbers, we bring the classic coachbuilding spirit right into the modern era, responding to clients’ needs with unrivalled focus and a smart, technological backbone. We will cater to the desires of discerning collectors who seek exclusive and provocative cars which push design boundaries; cars which incorporate futuristic aesthetics and novel design elements to combine form and function in jaw-dropping fashion.</w:t>
      </w:r>
    </w:p>
    <w:p w14:paraId="2CC1C9A8" w14:textId="77777777" w:rsidR="00FA273F" w:rsidRPr="00BB10B2" w:rsidRDefault="00000000" w:rsidP="00BB10B2">
      <w:pPr>
        <w:tabs>
          <w:tab w:val="left" w:pos="1467"/>
        </w:tabs>
        <w:spacing w:line="240" w:lineRule="auto"/>
        <w:contextualSpacing/>
        <w:jc w:val="both"/>
        <w:rPr>
          <w:rStyle w:val="Hyperlink2"/>
          <w:lang w:val="en-GB"/>
        </w:rPr>
      </w:pPr>
      <w:hyperlink r:id="rId18" w:history="1">
        <w:r w:rsidR="00BB10B2">
          <w:rPr>
            <w:rStyle w:val="Hyperlink4"/>
          </w:rPr>
          <w:t>www.lasquadra.pl/agtztwintail</w:t>
        </w:r>
      </w:hyperlink>
      <w:r w:rsidR="00BB10B2">
        <w:rPr>
          <w:rStyle w:val="Brak"/>
          <w:rFonts w:ascii="TT Fors Trial" w:eastAsia="TT Fors Trial" w:hAnsi="TT Fors Trial" w:cs="TT Fors Trial"/>
          <w:sz w:val="18"/>
          <w:szCs w:val="18"/>
          <w:lang w:val="nl-NL"/>
        </w:rPr>
        <w:t xml:space="preserve">; </w:t>
      </w:r>
      <w:hyperlink r:id="rId19" w:history="1">
        <w:r w:rsidR="00BB10B2">
          <w:rPr>
            <w:rStyle w:val="Hyperlink4"/>
          </w:rPr>
          <w:t>www.agtztwintail.com</w:t>
        </w:r>
      </w:hyperlink>
    </w:p>
    <w:p w14:paraId="2161F7B7" w14:textId="77777777" w:rsidR="00FA273F" w:rsidRPr="00BB10B2" w:rsidRDefault="00BB10B2" w:rsidP="00BB10B2">
      <w:pPr>
        <w:tabs>
          <w:tab w:val="left" w:pos="1467"/>
        </w:tabs>
        <w:spacing w:line="240" w:lineRule="auto"/>
        <w:contextualSpacing/>
        <w:jc w:val="both"/>
        <w:rPr>
          <w:rStyle w:val="Brak"/>
          <w:rFonts w:ascii="TT Fors Trial" w:eastAsia="TT Fors Trial" w:hAnsi="TT Fors Trial" w:cs="TT Fors Trial"/>
          <w:color w:val="0563C1"/>
          <w:spacing w:val="-10"/>
          <w:sz w:val="18"/>
          <w:szCs w:val="18"/>
          <w:u w:val="single" w:color="0563C1"/>
          <w:lang w:val="en-GB"/>
        </w:rPr>
      </w:pPr>
      <w:r>
        <w:rPr>
          <w:rStyle w:val="Brak"/>
          <w:rFonts w:ascii="TT Fors Trial" w:eastAsia="TT Fors Trial" w:hAnsi="TT Fors Trial" w:cs="TT Fors Trial"/>
          <w:sz w:val="18"/>
          <w:szCs w:val="18"/>
          <w:lang w:val="en-US"/>
        </w:rPr>
        <w:t xml:space="preserve">Facebook: </w:t>
      </w:r>
      <w:hyperlink r:id="rId20" w:history="1">
        <w:r>
          <w:rPr>
            <w:rStyle w:val="Hyperlink3"/>
          </w:rPr>
          <w:t>@AGTZTwinTail</w:t>
        </w:r>
      </w:hyperlink>
    </w:p>
    <w:p w14:paraId="4668FE79" w14:textId="77777777" w:rsidR="00FA273F" w:rsidRPr="00BB10B2" w:rsidRDefault="00BB10B2" w:rsidP="00BB10B2">
      <w:pPr>
        <w:tabs>
          <w:tab w:val="left" w:pos="1467"/>
        </w:tabs>
        <w:spacing w:line="240" w:lineRule="auto"/>
        <w:contextualSpacing/>
        <w:jc w:val="both"/>
        <w:rPr>
          <w:rStyle w:val="Brak"/>
          <w:rFonts w:ascii="TT Fors Trial" w:eastAsia="TT Fors Trial" w:hAnsi="TT Fors Trial" w:cs="TT Fors Trial"/>
          <w:color w:val="0563C1"/>
          <w:spacing w:val="-10"/>
          <w:sz w:val="18"/>
          <w:szCs w:val="18"/>
          <w:u w:val="single" w:color="0563C1"/>
          <w:lang w:val="en-GB"/>
        </w:rPr>
      </w:pPr>
      <w:r>
        <w:rPr>
          <w:rStyle w:val="Brak"/>
          <w:rFonts w:ascii="TT Fors Trial" w:eastAsia="TT Fors Trial" w:hAnsi="TT Fors Trial" w:cs="TT Fors Trial"/>
          <w:sz w:val="18"/>
          <w:szCs w:val="18"/>
          <w:lang w:val="en-US"/>
        </w:rPr>
        <w:t>Instagram:</w:t>
      </w:r>
      <w:r>
        <w:rPr>
          <w:rStyle w:val="Brak"/>
          <w:lang w:val="en-US"/>
        </w:rPr>
        <w:t xml:space="preserve"> </w:t>
      </w:r>
      <w:hyperlink r:id="rId21" w:history="1">
        <w:r>
          <w:rPr>
            <w:rStyle w:val="Hyperlink3"/>
          </w:rPr>
          <w:t>@agtztwintail</w:t>
        </w:r>
        <w:bookmarkEnd w:id="0"/>
      </w:hyperlink>
    </w:p>
    <w:p w14:paraId="44F73D60" w14:textId="77777777" w:rsidR="00FA273F" w:rsidRDefault="00FA273F">
      <w:pPr>
        <w:tabs>
          <w:tab w:val="left" w:pos="1467"/>
        </w:tabs>
        <w:rPr>
          <w:rStyle w:val="BrakA"/>
          <w:rFonts w:ascii="TT Fors Trial" w:eastAsia="TT Fors Trial" w:hAnsi="TT Fors Trial" w:cs="TT Fors Trial"/>
          <w:b/>
          <w:bCs/>
          <w:sz w:val="12"/>
          <w:szCs w:val="12"/>
          <w:lang w:val="en-US"/>
        </w:rPr>
      </w:pPr>
    </w:p>
    <w:p w14:paraId="5BFA6869" w14:textId="77777777" w:rsidR="00FA273F" w:rsidRPr="00BB10B2" w:rsidRDefault="00BB10B2">
      <w:pPr>
        <w:rPr>
          <w:lang w:val="en-GB"/>
        </w:rPr>
      </w:pPr>
      <w:r>
        <w:rPr>
          <w:rStyle w:val="Brak"/>
          <w:rFonts w:ascii="TT Fors Trial" w:eastAsia="TT Fors Trial" w:hAnsi="TT Fors Trial" w:cs="TT Fors Trial"/>
          <w:b/>
          <w:bCs/>
          <w:sz w:val="18"/>
          <w:szCs w:val="18"/>
          <w:lang w:val="en-US"/>
        </w:rPr>
        <w:br w:type="page"/>
      </w:r>
    </w:p>
    <w:p w14:paraId="30846A7F" w14:textId="77777777" w:rsidR="00FA273F" w:rsidRPr="00BB10B2" w:rsidRDefault="00BB10B2">
      <w:pPr>
        <w:tabs>
          <w:tab w:val="left" w:pos="1467"/>
        </w:tabs>
        <w:rPr>
          <w:rStyle w:val="Brak"/>
          <w:rFonts w:ascii="TT Fors Trial" w:eastAsia="TT Fors Trial" w:hAnsi="TT Fors Trial" w:cs="TT Fors Trial"/>
          <w:sz w:val="18"/>
          <w:szCs w:val="18"/>
          <w:lang w:val="en-GB"/>
        </w:rPr>
      </w:pPr>
      <w:r>
        <w:rPr>
          <w:rStyle w:val="Brak"/>
          <w:rFonts w:ascii="TT Fors Trial" w:eastAsia="TT Fors Trial" w:hAnsi="TT Fors Trial" w:cs="TT Fors Trial"/>
          <w:b/>
          <w:bCs/>
          <w:sz w:val="18"/>
          <w:szCs w:val="18"/>
          <w:lang w:val="en-US"/>
        </w:rPr>
        <w:lastRenderedPageBreak/>
        <w:t>Media enquiries:</w:t>
      </w:r>
      <w:r>
        <w:rPr>
          <w:rStyle w:val="Brak"/>
          <w:rFonts w:ascii="TT Fors Trial" w:eastAsia="TT Fors Trial" w:hAnsi="TT Fors Trial" w:cs="TT Fors Trial"/>
          <w:sz w:val="18"/>
          <w:szCs w:val="18"/>
          <w:lang w:val="en-US"/>
        </w:rPr>
        <w:t xml:space="preserve"> </w:t>
      </w:r>
      <w:r>
        <w:rPr>
          <w:rStyle w:val="Brak"/>
          <w:rFonts w:ascii="TT Fors Trial" w:eastAsia="TT Fors Trial" w:hAnsi="TT Fors Trial" w:cs="TT Fors Trial"/>
          <w:sz w:val="18"/>
          <w:szCs w:val="18"/>
          <w:lang w:val="en-US"/>
        </w:rPr>
        <w:br/>
      </w:r>
      <w:hyperlink r:id="rId22" w:history="1">
        <w:r>
          <w:rPr>
            <w:rStyle w:val="Hyperlink1"/>
          </w:rPr>
          <w:t>media@agtztwintail.com</w:t>
        </w:r>
      </w:hyperlink>
      <w:r>
        <w:rPr>
          <w:rStyle w:val="Brak"/>
          <w:rFonts w:ascii="TT Fors Trial" w:eastAsia="TT Fors Trial" w:hAnsi="TT Fors Trial" w:cs="TT Fors Trial"/>
          <w:sz w:val="18"/>
          <w:szCs w:val="18"/>
          <w:lang w:val="en-US"/>
        </w:rPr>
        <w:br/>
        <w:t>Mobile: +48 532 358 070</w:t>
      </w:r>
    </w:p>
    <w:p w14:paraId="62F6689F" w14:textId="77777777" w:rsidR="00FA273F" w:rsidRPr="00BB10B2" w:rsidRDefault="00BB10B2">
      <w:pPr>
        <w:tabs>
          <w:tab w:val="left" w:pos="1467"/>
        </w:tabs>
        <w:rPr>
          <w:rStyle w:val="Hyperlink2"/>
          <w:lang w:val="en-GB"/>
        </w:rPr>
      </w:pPr>
      <w:r>
        <w:rPr>
          <w:rStyle w:val="Brak"/>
          <w:rFonts w:ascii="TT Fors Trial" w:eastAsia="TT Fors Trial" w:hAnsi="TT Fors Trial" w:cs="TT Fors Trial"/>
          <w:b/>
          <w:bCs/>
          <w:sz w:val="18"/>
          <w:szCs w:val="18"/>
          <w:lang w:val="en-US"/>
        </w:rPr>
        <w:t>Contact:</w:t>
      </w:r>
      <w:r>
        <w:rPr>
          <w:rStyle w:val="Brak"/>
          <w:rFonts w:ascii="TT Fors Trial" w:eastAsia="TT Fors Trial" w:hAnsi="TT Fors Trial" w:cs="TT Fors Trial"/>
          <w:b/>
          <w:bCs/>
          <w:sz w:val="18"/>
          <w:szCs w:val="18"/>
          <w:lang w:val="en-US"/>
        </w:rPr>
        <w:br/>
      </w:r>
      <w:r>
        <w:rPr>
          <w:rStyle w:val="Brak"/>
          <w:rFonts w:ascii="TT Fors Trial" w:eastAsia="TT Fors Trial" w:hAnsi="TT Fors Trial" w:cs="TT Fors Trial"/>
          <w:sz w:val="18"/>
          <w:szCs w:val="18"/>
          <w:lang w:val="en-US"/>
        </w:rPr>
        <w:t>Mateusz Widuch, CMO for AGTZ Twin Tail</w:t>
      </w:r>
      <w:r>
        <w:rPr>
          <w:rStyle w:val="Brak"/>
          <w:rFonts w:ascii="TT Fors Trial" w:eastAsia="TT Fors Trial" w:hAnsi="TT Fors Trial" w:cs="TT Fors Trial"/>
          <w:sz w:val="18"/>
          <w:szCs w:val="18"/>
          <w:lang w:val="en-US"/>
        </w:rPr>
        <w:br/>
        <w:t xml:space="preserve">Mobile: +48 789 094 627, e-mail: </w:t>
      </w:r>
      <w:hyperlink r:id="rId23" w:history="1">
        <w:r>
          <w:rPr>
            <w:rStyle w:val="Hyperlink1"/>
          </w:rPr>
          <w:t>mateusz.widuch@lasquadra.pl</w:t>
        </w:r>
      </w:hyperlink>
    </w:p>
    <w:p w14:paraId="2218777A" w14:textId="77777777" w:rsidR="00FA273F" w:rsidRPr="00BB10B2" w:rsidRDefault="00BB10B2">
      <w:pPr>
        <w:tabs>
          <w:tab w:val="left" w:pos="1467"/>
        </w:tabs>
        <w:rPr>
          <w:lang w:val="en-GB"/>
        </w:rPr>
      </w:pPr>
      <w:r>
        <w:rPr>
          <w:rStyle w:val="Brak"/>
          <w:rFonts w:ascii="TT Fors Trial" w:eastAsia="TT Fors Trial" w:hAnsi="TT Fors Trial" w:cs="TT Fors Trial"/>
          <w:b/>
          <w:bCs/>
          <w:sz w:val="18"/>
          <w:szCs w:val="18"/>
          <w:lang w:val="en-US"/>
        </w:rPr>
        <w:t>Images for press and social media:</w:t>
      </w:r>
      <w:r>
        <w:rPr>
          <w:rStyle w:val="Brak"/>
          <w:rFonts w:ascii="TT Fors Trial" w:eastAsia="TT Fors Trial" w:hAnsi="TT Fors Trial" w:cs="TT Fors Trial"/>
          <w:sz w:val="18"/>
          <w:szCs w:val="18"/>
          <w:lang w:val="en-US"/>
        </w:rPr>
        <w:t xml:space="preserve"> </w:t>
      </w:r>
      <w:hyperlink r:id="rId24" w:history="1">
        <w:r>
          <w:rPr>
            <w:rStyle w:val="Hyperlink1"/>
          </w:rPr>
          <w:t>www.agtztwintail.com</w:t>
        </w:r>
      </w:hyperlink>
      <w:r>
        <w:rPr>
          <w:rStyle w:val="Brak"/>
          <w:rFonts w:ascii="TT Fors Trial" w:eastAsia="TT Fors Trial" w:hAnsi="TT Fors Trial" w:cs="TT Fors Trial"/>
          <w:sz w:val="18"/>
          <w:szCs w:val="18"/>
          <w:lang w:val="en-US"/>
        </w:rPr>
        <w:t xml:space="preserve"> </w:t>
      </w:r>
    </w:p>
    <w:sectPr w:rsidR="00FA273F" w:rsidRPr="00BB10B2">
      <w:headerReference w:type="even" r:id="rId25"/>
      <w:headerReference w:type="default" r:id="rId26"/>
      <w:footerReference w:type="even" r:id="rId27"/>
      <w:footerReference w:type="default" r:id="rId28"/>
      <w:headerReference w:type="first" r:id="rId29"/>
      <w:footerReference w:type="first" r:id="rId30"/>
      <w:pgSz w:w="11900" w:h="16840"/>
      <w:pgMar w:top="2552" w:right="1417" w:bottom="1985" w:left="1417" w:header="708" w:footer="1257"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F0E1FF" w14:textId="77777777" w:rsidR="00B06F2E" w:rsidRDefault="00B06F2E">
      <w:pPr>
        <w:spacing w:after="0" w:line="240" w:lineRule="auto"/>
      </w:pPr>
      <w:r>
        <w:separator/>
      </w:r>
    </w:p>
  </w:endnote>
  <w:endnote w:type="continuationSeparator" w:id="0">
    <w:p w14:paraId="2B914453" w14:textId="77777777" w:rsidR="00B06F2E" w:rsidRDefault="00B06F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4002EFF" w:usb1="C200247B" w:usb2="00000009" w:usb3="00000000" w:csb0="000001FF" w:csb1="00000000"/>
    <w:embedRegular r:id="rId1" w:fontKey="{3283EB9A-F1FB-4C94-B0E2-0256923B769B}"/>
  </w:font>
  <w:font w:name="TT Fors Trial Light">
    <w:panose1 w:val="020B0003030001020000"/>
    <w:charset w:val="EE"/>
    <w:family w:val="swiss"/>
    <w:pitch w:val="variable"/>
    <w:sig w:usb0="A000027F" w:usb1="5000A4FB" w:usb2="00000000" w:usb3="00000000" w:csb0="00000097" w:csb1="00000000"/>
    <w:embedRegular r:id="rId2" w:fontKey="{B0648911-3765-4B84-B340-274CE11A9790}"/>
  </w:font>
  <w:font w:name="TT Fors Trial">
    <w:panose1 w:val="020B0003030001020000"/>
    <w:charset w:val="EE"/>
    <w:family w:val="swiss"/>
    <w:pitch w:val="variable"/>
    <w:sig w:usb0="A000027F" w:usb1="5000A4FB" w:usb2="00000000" w:usb3="00000000" w:csb0="00000097" w:csb1="00000000"/>
    <w:embedRegular r:id="rId3" w:fontKey="{E426E476-7222-4992-A87D-F43C9C7140B6}"/>
    <w:embedBold r:id="rId4" w:fontKey="{57FDC50A-F21A-4EDA-8A1D-0FA672C56DBB}"/>
    <w:embedItalic r:id="rId5" w:fontKey="{E820F6D3-CC70-400B-A255-BB34C5879476}"/>
  </w:font>
  <w:font w:name="TT Fors Trial Thin">
    <w:panose1 w:val="020B0003030001020000"/>
    <w:charset w:val="EE"/>
    <w:family w:val="swiss"/>
    <w:pitch w:val="variable"/>
    <w:sig w:usb0="A000027F" w:usb1="5000A4FB" w:usb2="00000000" w:usb3="00000000" w:csb0="00000097" w:csb1="00000000"/>
    <w:embedRegular r:id="rId6" w:fontKey="{4AF48140-5862-4BD8-9F99-A335B819F78E}"/>
    <w:embedBold r:id="rId7" w:fontKey="{F5715D20-DBF4-4BF6-A80E-FEBA8BD20126}"/>
  </w:font>
  <w:font w:name="Helvetica Neue">
    <w:panose1 w:val="02000A03050000090004"/>
    <w:charset w:val="00"/>
    <w:family w:val="modern"/>
    <w:notTrueType/>
    <w:pitch w:val="variable"/>
    <w:sig w:usb0="A000002F" w:usb1="40000048"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9AD76" w14:textId="77777777" w:rsidR="00371FB8" w:rsidRDefault="00371FB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9D9F5" w14:textId="1C355A68" w:rsidR="00FA273F" w:rsidRDefault="00F13469">
    <w:pPr>
      <w:pStyle w:val="Stopka"/>
      <w:tabs>
        <w:tab w:val="clear" w:pos="9072"/>
        <w:tab w:val="right" w:pos="9046"/>
      </w:tabs>
    </w:pPr>
    <w:r>
      <w:rPr>
        <w:noProof/>
      </w:rPr>
      <mc:AlternateContent>
        <mc:Choice Requires="wps">
          <w:drawing>
            <wp:anchor distT="152400" distB="152400" distL="152400" distR="152400" simplePos="0" relativeHeight="251658240" behindDoc="1" locked="0" layoutInCell="1" allowOverlap="1" wp14:anchorId="4CE184FA" wp14:editId="6E7867AE">
              <wp:simplePos x="0" y="0"/>
              <wp:positionH relativeFrom="page">
                <wp:posOffset>5410200</wp:posOffset>
              </wp:positionH>
              <wp:positionV relativeFrom="page">
                <wp:posOffset>9715499</wp:posOffset>
              </wp:positionV>
              <wp:extent cx="1784985" cy="542925"/>
              <wp:effectExtent l="0" t="0" r="0" b="0"/>
              <wp:wrapNone/>
              <wp:docPr id="1073741826" name="officeArt object" descr="Pole tekstowe 2"/>
              <wp:cNvGraphicFramePr/>
              <a:graphic xmlns:a="http://schemas.openxmlformats.org/drawingml/2006/main">
                <a:graphicData uri="http://schemas.microsoft.com/office/word/2010/wordprocessingShape">
                  <wps:wsp>
                    <wps:cNvSpPr txBox="1"/>
                    <wps:spPr>
                      <a:xfrm>
                        <a:off x="0" y="0"/>
                        <a:ext cx="1784985" cy="542925"/>
                      </a:xfrm>
                      <a:prstGeom prst="rect">
                        <a:avLst/>
                      </a:prstGeom>
                      <a:noFill/>
                      <a:ln w="12700" cap="flat">
                        <a:noFill/>
                        <a:miter lim="400000"/>
                      </a:ln>
                      <a:effectLst/>
                    </wps:spPr>
                    <wps:txbx>
                      <w:txbxContent>
                        <w:p w14:paraId="47FF1856" w14:textId="77777777" w:rsidR="00FA273F" w:rsidRDefault="00000000">
                          <w:pPr>
                            <w:jc w:val="right"/>
                          </w:pPr>
                          <w:hyperlink r:id="rId1" w:history="1">
                            <w:r w:rsidR="00BB10B2">
                              <w:rPr>
                                <w:rStyle w:val="Hyperlink0"/>
                              </w:rPr>
                              <w:t>agtztwintail.com</w:t>
                            </w:r>
                          </w:hyperlink>
                        </w:p>
                      </w:txbxContent>
                    </wps:txbx>
                    <wps:bodyPr wrap="square" lIns="45719" tIns="45719" rIns="45719" bIns="45719" numCol="1" anchor="t">
                      <a:noAutofit/>
                    </wps:bodyPr>
                  </wps:wsp>
                </a:graphicData>
              </a:graphic>
              <wp14:sizeRelV relativeFrom="margin">
                <wp14:pctHeight>0</wp14:pctHeight>
              </wp14:sizeRelV>
            </wp:anchor>
          </w:drawing>
        </mc:Choice>
        <mc:Fallback>
          <w:pict>
            <v:shapetype w14:anchorId="4CE184FA" id="_x0000_t202" coordsize="21600,21600" o:spt="202" path="m,l,21600r21600,l21600,xe">
              <v:stroke joinstyle="miter"/>
              <v:path gradientshapeok="t" o:connecttype="rect"/>
            </v:shapetype>
            <v:shape id="_x0000_s1028" type="#_x0000_t202" alt="Pole tekstowe 2" style="position:absolute;margin-left:426pt;margin-top:765pt;width:140.55pt;height:42.75pt;z-index:-251658240;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" filled="f" stroked="f" strokeweight="1pt">
              <v:stroke miterlimit="4"/>
              <v:textbox inset="1.27mm,1.27mm,1.27mm,1.27mm">
                <w:txbxContent>
                  <w:p w14:paraId="47FF1856" w14:textId="77777777" w:rsidR="00FA273F" w:rsidRDefault="00000000">
                    <w:pPr>
                      <w:jc w:val="right"/>
                    </w:pPr>
                    <w:hyperlink r:id="rId2" w:history="1">
                      <w:r w:rsidR="00BB10B2">
                        <w:rPr>
                          <w:rStyle w:val="Hyperlink0"/>
                        </w:rPr>
                        <w:t>agtztwintail.com</w:t>
                      </w:r>
                    </w:hyperlink>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A994C" w14:textId="5A17735C" w:rsidR="00FA273F" w:rsidRDefault="00F13469">
    <w:pPr>
      <w:pStyle w:val="Stopka"/>
      <w:tabs>
        <w:tab w:val="clear" w:pos="9072"/>
        <w:tab w:val="right" w:pos="9046"/>
      </w:tabs>
    </w:pPr>
    <w:r>
      <w:rPr>
        <w:noProof/>
      </w:rPr>
      <mc:AlternateContent>
        <mc:Choice Requires="wps">
          <w:drawing>
            <wp:anchor distT="152400" distB="152400" distL="152400" distR="152400" simplePos="0" relativeHeight="251659264" behindDoc="1" locked="0" layoutInCell="1" allowOverlap="1" wp14:anchorId="3E251C10" wp14:editId="2C0B0233">
              <wp:simplePos x="0" y="0"/>
              <wp:positionH relativeFrom="page">
                <wp:posOffset>5419725</wp:posOffset>
              </wp:positionH>
              <wp:positionV relativeFrom="page">
                <wp:posOffset>9705975</wp:posOffset>
              </wp:positionV>
              <wp:extent cx="1784985" cy="533400"/>
              <wp:effectExtent l="0" t="0" r="0" b="0"/>
              <wp:wrapNone/>
              <wp:docPr id="1073741828" name="officeArt object" descr="Pole tekstowe 2"/>
              <wp:cNvGraphicFramePr/>
              <a:graphic xmlns:a="http://schemas.openxmlformats.org/drawingml/2006/main">
                <a:graphicData uri="http://schemas.microsoft.com/office/word/2010/wordprocessingShape">
                  <wps:wsp>
                    <wps:cNvSpPr txBox="1"/>
                    <wps:spPr>
                      <a:xfrm>
                        <a:off x="0" y="0"/>
                        <a:ext cx="1784985" cy="533400"/>
                      </a:xfrm>
                      <a:prstGeom prst="rect">
                        <a:avLst/>
                      </a:prstGeom>
                      <a:noFill/>
                      <a:ln w="12700" cap="flat">
                        <a:noFill/>
                        <a:miter lim="400000"/>
                      </a:ln>
                      <a:effectLst/>
                    </wps:spPr>
                    <wps:txbx>
                      <w:txbxContent>
                        <w:p w14:paraId="0C67B68D" w14:textId="77777777" w:rsidR="00FA273F" w:rsidRDefault="00000000">
                          <w:pPr>
                            <w:jc w:val="right"/>
                          </w:pPr>
                          <w:hyperlink r:id="rId1" w:history="1">
                            <w:r w:rsidR="00BB10B2">
                              <w:rPr>
                                <w:rStyle w:val="Hyperlink0"/>
                              </w:rPr>
                              <w:t>agtztwintail.com</w:t>
                            </w:r>
                          </w:hyperlink>
                        </w:p>
                      </w:txbxContent>
                    </wps:txbx>
                    <wps:bodyPr wrap="square" lIns="45719" tIns="45719" rIns="45719" bIns="45719" numCol="1" anchor="t">
                      <a:noAutofit/>
                    </wps:bodyPr>
                  </wps:wsp>
                </a:graphicData>
              </a:graphic>
              <wp14:sizeRelV relativeFrom="margin">
                <wp14:pctHeight>0</wp14:pctHeight>
              </wp14:sizeRelV>
            </wp:anchor>
          </w:drawing>
        </mc:Choice>
        <mc:Fallback>
          <w:pict>
            <v:shapetype w14:anchorId="3E251C10" id="_x0000_t202" coordsize="21600,21600" o:spt="202" path="m,l,21600r21600,l21600,xe">
              <v:stroke joinstyle="miter"/>
              <v:path gradientshapeok="t" o:connecttype="rect"/>
            </v:shapetype>
            <v:shape id="_x0000_s1029" type="#_x0000_t202" alt="Pole tekstowe 2" style="position:absolute;margin-left:426.75pt;margin-top:764.25pt;width:140.55pt;height:42pt;z-index:-251657216;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" filled="f" stroked="f" strokeweight="1pt">
              <v:stroke miterlimit="4"/>
              <v:textbox inset="1.27mm,1.27mm,1.27mm,1.27mm">
                <w:txbxContent>
                  <w:p w14:paraId="0C67B68D" w14:textId="77777777" w:rsidR="00FA273F" w:rsidRDefault="00000000">
                    <w:pPr>
                      <w:jc w:val="right"/>
                    </w:pPr>
                    <w:hyperlink r:id="rId2" w:history="1">
                      <w:r w:rsidR="00BB10B2">
                        <w:rPr>
                          <w:rStyle w:val="Hyperlink0"/>
                        </w:rPr>
                        <w:t>agtztwintail.com</w:t>
                      </w:r>
                    </w:hyperlink>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8EAD77" w14:textId="77777777" w:rsidR="00B06F2E" w:rsidRDefault="00B06F2E">
      <w:pPr>
        <w:spacing w:after="0" w:line="240" w:lineRule="auto"/>
      </w:pPr>
      <w:r>
        <w:separator/>
      </w:r>
    </w:p>
  </w:footnote>
  <w:footnote w:type="continuationSeparator" w:id="0">
    <w:p w14:paraId="549E74E4" w14:textId="77777777" w:rsidR="00B06F2E" w:rsidRDefault="00B06F2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89CB8" w14:textId="77777777" w:rsidR="00371FB8" w:rsidRDefault="00371FB8">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32A62" w14:textId="27D11C3F" w:rsidR="00FA273F" w:rsidRDefault="00BB10B2">
    <w:pPr>
      <w:pStyle w:val="Nagwek"/>
      <w:tabs>
        <w:tab w:val="clear" w:pos="9072"/>
        <w:tab w:val="right" w:pos="9046"/>
      </w:tabs>
    </w:pPr>
    <w:r>
      <w:rPr>
        <w:noProof/>
      </w:rPr>
      <w:drawing>
        <wp:anchor distT="152400" distB="152400" distL="152400" distR="152400" simplePos="0" relativeHeight="251656192" behindDoc="1" locked="0" layoutInCell="1" allowOverlap="1" wp14:anchorId="30EE2B75" wp14:editId="377073EA">
          <wp:simplePos x="0" y="0"/>
          <wp:positionH relativeFrom="page">
            <wp:posOffset>635</wp:posOffset>
          </wp:positionH>
          <wp:positionV relativeFrom="page">
            <wp:posOffset>0</wp:posOffset>
          </wp:positionV>
          <wp:extent cx="7560000" cy="10699200"/>
          <wp:effectExtent l="0" t="0" r="3175" b="6985"/>
          <wp:wrapNone/>
          <wp:docPr id="1073741825" name="officeArt object" descr="Obraz zawierający tekst, zrzut ekranu, biały, czarne i białe"/>
          <wp:cNvGraphicFramePr/>
          <a:graphic xmlns:a="http://schemas.openxmlformats.org/drawingml/2006/main">
            <a:graphicData uri="http://schemas.openxmlformats.org/drawingml/2006/picture">
              <pic:pic xmlns:pic="http://schemas.openxmlformats.org/drawingml/2006/picture">
                <pic:nvPicPr>
                  <pic:cNvPr id="1073741825" name="Obraz zawierający tekst, zrzut ekranu, biały, czarne i białe" descr="Obraz zawierający tekst, zrzut ekranu, biały, czarne i białe"/>
                  <pic:cNvPicPr>
                    <a:picLocks noChangeAspect="1"/>
                  </pic:cNvPicPr>
                </pic:nvPicPr>
                <pic:blipFill>
                  <a:blip r:embed="rId1"/>
                  <a:stretch>
                    <a:fillRect/>
                  </a:stretch>
                </pic:blipFill>
                <pic:spPr>
                  <a:xfrm>
                    <a:off x="0" y="0"/>
                    <a:ext cx="7560000" cy="1069920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0F804" w14:textId="5B2FF6AF" w:rsidR="00FA273F" w:rsidRDefault="00BB10B2">
    <w:pPr>
      <w:pStyle w:val="Nagwek"/>
      <w:tabs>
        <w:tab w:val="clear" w:pos="9072"/>
        <w:tab w:val="right" w:pos="9046"/>
      </w:tabs>
    </w:pPr>
    <w:r>
      <w:rPr>
        <w:noProof/>
      </w:rPr>
      <w:drawing>
        <wp:anchor distT="152400" distB="152400" distL="152400" distR="152400" simplePos="0" relativeHeight="251657216" behindDoc="1" locked="0" layoutInCell="1" allowOverlap="1" wp14:anchorId="4D44A862" wp14:editId="701BAF26">
          <wp:simplePos x="0" y="0"/>
          <wp:positionH relativeFrom="page">
            <wp:posOffset>0</wp:posOffset>
          </wp:positionH>
          <wp:positionV relativeFrom="page">
            <wp:posOffset>0</wp:posOffset>
          </wp:positionV>
          <wp:extent cx="7560000" cy="10699200"/>
          <wp:effectExtent l="0" t="0" r="3175" b="6985"/>
          <wp:wrapNone/>
          <wp:docPr id="1073741827" name="officeArt object" descr="Obraz 1"/>
          <wp:cNvGraphicFramePr/>
          <a:graphic xmlns:a="http://schemas.openxmlformats.org/drawingml/2006/main">
            <a:graphicData uri="http://schemas.openxmlformats.org/drawingml/2006/picture">
              <pic:pic xmlns:pic="http://schemas.openxmlformats.org/drawingml/2006/picture">
                <pic:nvPicPr>
                  <pic:cNvPr id="1073741827" name="Obraz 1" descr="Obraz 1"/>
                  <pic:cNvPicPr>
                    <a:picLocks noChangeAspect="1"/>
                  </pic:cNvPicPr>
                </pic:nvPicPr>
                <pic:blipFill>
                  <a:blip r:embed="rId1"/>
                  <a:stretch>
                    <a:fillRect/>
                  </a:stretch>
                </pic:blipFill>
                <pic:spPr>
                  <a:xfrm>
                    <a:off x="0" y="0"/>
                    <a:ext cx="7560000" cy="1069920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273F"/>
    <w:rsid w:val="000915B2"/>
    <w:rsid w:val="00371FB8"/>
    <w:rsid w:val="00B06F2E"/>
    <w:rsid w:val="00BB10B2"/>
    <w:rsid w:val="00BF5A7C"/>
    <w:rsid w:val="00F13469"/>
    <w:rsid w:val="00F70573"/>
    <w:rsid w:val="00FA273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CFE7E8"/>
  <w15:docId w15:val="{352725F2-7C21-481A-8ED2-BF4A509E7D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pl-PL" w:eastAsia="pl-PL"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60" w:line="259" w:lineRule="auto"/>
    </w:pPr>
    <w:rPr>
      <w:rFonts w:ascii="Calibri" w:hAnsi="Calibri" w:cs="Arial Unicode MS"/>
      <w:color w:val="000000"/>
      <w:kern w:val="2"/>
      <w:sz w:val="22"/>
      <w:szCs w:val="22"/>
      <w:u w:color="0000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Nagwek">
    <w:name w:val="header"/>
    <w:pPr>
      <w:tabs>
        <w:tab w:val="center" w:pos="4536"/>
        <w:tab w:val="right" w:pos="9072"/>
      </w:tabs>
    </w:pPr>
    <w:rPr>
      <w:rFonts w:ascii="Calibri" w:hAnsi="Calibri" w:cs="Arial Unicode MS"/>
      <w:color w:val="000000"/>
      <w:kern w:val="2"/>
      <w:sz w:val="22"/>
      <w:szCs w:val="22"/>
      <w:u w:color="000000"/>
    </w:rPr>
  </w:style>
  <w:style w:type="character" w:customStyle="1" w:styleId="cze">
    <w:name w:val="Łącze"/>
    <w:rPr>
      <w:outline w:val="0"/>
      <w:color w:val="0563C1"/>
      <w:u w:val="single" w:color="0563C1"/>
    </w:rPr>
  </w:style>
  <w:style w:type="character" w:customStyle="1" w:styleId="Hyperlink0">
    <w:name w:val="Hyperlink.0"/>
    <w:basedOn w:val="cze"/>
    <w:rPr>
      <w:rFonts w:ascii="TT Fors Trial Light" w:eastAsia="TT Fors Trial Light" w:hAnsi="TT Fors Trial Light" w:cs="TT Fors Trial Light"/>
      <w:outline w:val="0"/>
      <w:color w:val="000000"/>
      <w:sz w:val="32"/>
      <w:szCs w:val="32"/>
      <w:u w:val="none" w:color="000000"/>
    </w:rPr>
  </w:style>
  <w:style w:type="paragraph" w:styleId="Stopka">
    <w:name w:val="footer"/>
    <w:pPr>
      <w:tabs>
        <w:tab w:val="center" w:pos="4536"/>
        <w:tab w:val="right" w:pos="9072"/>
      </w:tabs>
    </w:pPr>
    <w:rPr>
      <w:rFonts w:ascii="Calibri" w:eastAsia="Calibri" w:hAnsi="Calibri" w:cs="Calibri"/>
      <w:color w:val="000000"/>
      <w:kern w:val="2"/>
      <w:sz w:val="22"/>
      <w:szCs w:val="22"/>
      <w:u w:color="000000"/>
    </w:rPr>
  </w:style>
  <w:style w:type="character" w:customStyle="1" w:styleId="BrakA">
    <w:name w:val="Brak A"/>
  </w:style>
  <w:style w:type="character" w:customStyle="1" w:styleId="Hyperlink1">
    <w:name w:val="Hyperlink.1"/>
    <w:basedOn w:val="cze"/>
    <w:rPr>
      <w:rFonts w:ascii="TT Fors Trial" w:eastAsia="TT Fors Trial" w:hAnsi="TT Fors Trial" w:cs="TT Fors Trial"/>
      <w:outline w:val="0"/>
      <w:color w:val="0563C1"/>
      <w:sz w:val="18"/>
      <w:szCs w:val="18"/>
      <w:u w:val="single" w:color="0563C1"/>
      <w:lang w:val="en-US"/>
    </w:rPr>
  </w:style>
  <w:style w:type="character" w:customStyle="1" w:styleId="Hyperlink2">
    <w:name w:val="Hyperlink.2"/>
    <w:rPr>
      <w:rFonts w:ascii="TT Fors Trial" w:eastAsia="TT Fors Trial" w:hAnsi="TT Fors Trial" w:cs="TT Fors Trial"/>
      <w:outline w:val="0"/>
      <w:color w:val="0563C1"/>
      <w:sz w:val="18"/>
      <w:szCs w:val="18"/>
      <w:u w:val="single" w:color="0563C1"/>
    </w:rPr>
  </w:style>
  <w:style w:type="character" w:customStyle="1" w:styleId="Hyperlink3">
    <w:name w:val="Hyperlink.3"/>
    <w:basedOn w:val="cze"/>
    <w:rPr>
      <w:rFonts w:ascii="TT Fors Trial" w:eastAsia="TT Fors Trial" w:hAnsi="TT Fors Trial" w:cs="TT Fors Trial"/>
      <w:outline w:val="0"/>
      <w:color w:val="0563C1"/>
      <w:spacing w:val="-10"/>
      <w:sz w:val="18"/>
      <w:szCs w:val="18"/>
      <w:u w:val="single" w:color="0563C1"/>
      <w:lang w:val="en-US"/>
    </w:rPr>
  </w:style>
  <w:style w:type="character" w:customStyle="1" w:styleId="Brak">
    <w:name w:val="Brak"/>
  </w:style>
  <w:style w:type="character" w:customStyle="1" w:styleId="Hyperlink4">
    <w:name w:val="Hyperlink.4"/>
    <w:basedOn w:val="Brak"/>
    <w:rPr>
      <w:rFonts w:ascii="TT Fors Trial" w:eastAsia="TT Fors Trial" w:hAnsi="TT Fors Trial" w:cs="TT Fors Trial"/>
      <w:outline w:val="0"/>
      <w:color w:val="0563C1"/>
      <w:sz w:val="18"/>
      <w:szCs w:val="18"/>
      <w:u w:val="single" w:color="0563C1"/>
      <w:lang w:val="it-IT"/>
    </w:rPr>
  </w:style>
  <w:style w:type="paragraph" w:styleId="Poprawka">
    <w:name w:val="Revision"/>
    <w:hidden/>
    <w:uiPriority w:val="99"/>
    <w:semiHidden/>
    <w:rsid w:val="00BB10B2"/>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hAnsi="Calibri" w:cs="Arial Unicode MS"/>
      <w:color w:val="000000"/>
      <w:kern w:val="2"/>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www.facebook.com/LaSquadraConcept" TargetMode="External"/><Relationship Id="rId18" Type="http://schemas.openxmlformats.org/officeDocument/2006/relationships/hyperlink" Target="http://www.lasquadra.pl/agtztwintail" TargetMode="External"/><Relationship Id="rId26" Type="http://schemas.openxmlformats.org/officeDocument/2006/relationships/header" Target="header2.xml"/><Relationship Id="rId3" Type="http://schemas.openxmlformats.org/officeDocument/2006/relationships/webSettings" Target="webSettings.xml"/><Relationship Id="rId21" Type="http://schemas.openxmlformats.org/officeDocument/2006/relationships/hyperlink" Target="https://www.instagram.com/agtztwintail/" TargetMode="External"/><Relationship Id="rId7" Type="http://schemas.openxmlformats.org/officeDocument/2006/relationships/image" Target="media/image2.jpeg"/><Relationship Id="rId12" Type="http://schemas.openxmlformats.org/officeDocument/2006/relationships/hyperlink" Target="http://www.lasquadra.pl" TargetMode="External"/><Relationship Id="rId17" Type="http://schemas.openxmlformats.org/officeDocument/2006/relationships/hyperlink" Target="https://www.instagram.com/zagato1919/" TargetMode="External"/><Relationship Id="rId25"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yperlink" Target="https://www.facebook.com/zagato1919" TargetMode="External"/><Relationship Id="rId20" Type="http://schemas.openxmlformats.org/officeDocument/2006/relationships/hyperlink" Target="https://www.facebook.com/AGTZTwinTail" TargetMode="External"/><Relationship Id="rId29"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yperlink" Target="http://www.agtztwintail.com" TargetMode="External"/><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hyperlink" Target="http://www.zagato.it" TargetMode="External"/><Relationship Id="rId23" Type="http://schemas.openxmlformats.org/officeDocument/2006/relationships/hyperlink" Target="mailto:mateusz.widuch@lasquadra.pl" TargetMode="External"/><Relationship Id="rId28" Type="http://schemas.openxmlformats.org/officeDocument/2006/relationships/footer" Target="footer2.xml"/><Relationship Id="rId10" Type="http://schemas.openxmlformats.org/officeDocument/2006/relationships/image" Target="media/image5.jpeg"/><Relationship Id="rId19" Type="http://schemas.openxmlformats.org/officeDocument/2006/relationships/hyperlink" Target="http://www.agtztwintail.com" TargetMode="External"/><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hyperlink" Target="https://www.instagram.com/lasquadra__/" TargetMode="External"/><Relationship Id="rId22" Type="http://schemas.openxmlformats.org/officeDocument/2006/relationships/hyperlink" Target="mailto:media@agtztwintail.com" TargetMode="External"/><Relationship Id="rId27" Type="http://schemas.openxmlformats.org/officeDocument/2006/relationships/footer" Target="footer1.xml"/><Relationship Id="rId30"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hyperlink" Target="https://agtztwintail.com" TargetMode="External"/><Relationship Id="rId1" Type="http://schemas.openxmlformats.org/officeDocument/2006/relationships/hyperlink" Target="https://agtztwintail.com"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s://agtztwintail.com" TargetMode="External"/><Relationship Id="rId1" Type="http://schemas.openxmlformats.org/officeDocument/2006/relationships/hyperlink" Target="https://agtztwintail.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Motyw pakietu Office">
  <a:themeElements>
    <a:clrScheme name="Motyw pakietu 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Motyw pakietu Office">
      <a:majorFont>
        <a:latin typeface="Helvetica Neue"/>
        <a:ea typeface="Helvetica Neue"/>
        <a:cs typeface="Helvetica Neue"/>
      </a:majorFont>
      <a:minorFont>
        <a:latin typeface="Helvetica Neue"/>
        <a:ea typeface="Helvetica Neue"/>
        <a:cs typeface="Helvetica Neue"/>
      </a:minorFont>
    </a:fontScheme>
    <a:fmtScheme name="Motyw pakietu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9</Pages>
  <Words>1167</Words>
  <Characters>7008</Characters>
  <Application>Microsoft Office Word</Application>
  <DocSecurity>0</DocSecurity>
  <Lines>58</Lines>
  <Paragraphs>16</Paragraphs>
  <ScaleCrop>false</ScaleCrop>
  <Company/>
  <LinksUpToDate>false</LinksUpToDate>
  <CharactersWithSpaces>8159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Kuba Kozal</dc:creator>
  <cp:lastModifiedBy>Kuba Kozal</cp:lastModifiedBy>
  <cp:revision>7</cp:revision>
  <cp:lastPrinted>2024-02-16T07:15:00Z</cp:lastPrinted>
  <dcterms:created xsi:type="dcterms:W3CDTF">2024-02-15T15:02:00Z</dcterms:created>
  <dcterms:modified xsi:type="dcterms:W3CDTF">2024-02-21T17:49:00Z</dcterms:modified>
</cp:coreProperties>
</file>